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w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556F6" w14:textId="77777777" w:rsidR="000D3A5D" w:rsidRDefault="000D3A5D" w:rsidP="00E6052E">
      <w:pPr>
        <w:pStyle w:val="Standard"/>
        <w:spacing w:line="480" w:lineRule="auto"/>
        <w:rPr>
          <w:b/>
          <w:sz w:val="32"/>
          <w:szCs w:val="32"/>
          <w:lang w:val="en-US"/>
        </w:rPr>
      </w:pPr>
      <w:r w:rsidRPr="000D3A5D">
        <w:rPr>
          <w:b/>
          <w:sz w:val="32"/>
          <w:szCs w:val="32"/>
          <w:lang w:val="en-US"/>
        </w:rPr>
        <w:t>CHAPTER EIGHT</w:t>
      </w:r>
    </w:p>
    <w:p w14:paraId="44E5CD1F" w14:textId="77777777" w:rsidR="000D3A5D" w:rsidRDefault="000D3A5D" w:rsidP="0095539C">
      <w:pPr>
        <w:pStyle w:val="Standard"/>
        <w:spacing w:line="480" w:lineRule="auto"/>
        <w:jc w:val="center"/>
        <w:rPr>
          <w:b/>
          <w:lang w:val="en-US"/>
        </w:rPr>
      </w:pPr>
    </w:p>
    <w:p w14:paraId="3EFAE91E" w14:textId="77777777" w:rsidR="001A4A0F" w:rsidRDefault="005E0042" w:rsidP="0095539C">
      <w:pPr>
        <w:pStyle w:val="Standard"/>
        <w:spacing w:line="480" w:lineRule="auto"/>
        <w:jc w:val="center"/>
        <w:rPr>
          <w:b/>
          <w:sz w:val="28"/>
          <w:szCs w:val="28"/>
          <w:lang w:val="en-US"/>
        </w:rPr>
      </w:pPr>
      <w:r w:rsidRPr="000D3A5D">
        <w:rPr>
          <w:b/>
          <w:sz w:val="28"/>
          <w:szCs w:val="28"/>
          <w:lang w:val="en-US"/>
        </w:rPr>
        <w:t xml:space="preserve">Notes on the </w:t>
      </w:r>
      <w:proofErr w:type="spellStart"/>
      <w:r w:rsidRPr="000D3A5D">
        <w:rPr>
          <w:b/>
          <w:sz w:val="28"/>
          <w:szCs w:val="28"/>
          <w:lang w:val="en-US"/>
        </w:rPr>
        <w:t>Kom</w:t>
      </w:r>
      <w:proofErr w:type="spellEnd"/>
      <w:r w:rsidRPr="000D3A5D">
        <w:rPr>
          <w:b/>
          <w:sz w:val="28"/>
          <w:szCs w:val="28"/>
          <w:lang w:val="en-US"/>
        </w:rPr>
        <w:t xml:space="preserve"> el-</w:t>
      </w:r>
      <w:proofErr w:type="spellStart"/>
      <w:r w:rsidRPr="000D3A5D">
        <w:rPr>
          <w:b/>
          <w:sz w:val="28"/>
          <w:szCs w:val="28"/>
          <w:lang w:val="en-US"/>
        </w:rPr>
        <w:t>Hisn</w:t>
      </w:r>
      <w:proofErr w:type="spellEnd"/>
      <w:r w:rsidRPr="000D3A5D">
        <w:rPr>
          <w:b/>
          <w:sz w:val="28"/>
          <w:szCs w:val="28"/>
          <w:lang w:val="en-US"/>
        </w:rPr>
        <w:t xml:space="preserve"> </w:t>
      </w:r>
      <w:r w:rsidR="00584EB3">
        <w:rPr>
          <w:b/>
          <w:sz w:val="28"/>
          <w:szCs w:val="28"/>
          <w:lang w:val="en-US"/>
        </w:rPr>
        <w:t>C</w:t>
      </w:r>
      <w:r w:rsidRPr="000D3A5D">
        <w:rPr>
          <w:b/>
          <w:sz w:val="28"/>
          <w:szCs w:val="28"/>
          <w:lang w:val="en-US"/>
        </w:rPr>
        <w:t>eramics</w:t>
      </w:r>
    </w:p>
    <w:p w14:paraId="3ACDF472" w14:textId="77777777" w:rsidR="001C03EA" w:rsidRDefault="001C03EA" w:rsidP="0095539C">
      <w:pPr>
        <w:pStyle w:val="Standard"/>
        <w:spacing w:line="480" w:lineRule="auto"/>
        <w:jc w:val="center"/>
        <w:rPr>
          <w:lang w:val="en-US"/>
        </w:rPr>
      </w:pPr>
    </w:p>
    <w:p w14:paraId="0A279D5F" w14:textId="77777777" w:rsidR="001A4A0F" w:rsidRDefault="000D3A5D" w:rsidP="0095539C">
      <w:pPr>
        <w:pStyle w:val="Standard"/>
        <w:spacing w:line="480" w:lineRule="auto"/>
        <w:jc w:val="center"/>
        <w:rPr>
          <w:lang w:val="en-US"/>
        </w:rPr>
      </w:pPr>
      <w:r>
        <w:rPr>
          <w:lang w:val="en-US"/>
        </w:rPr>
        <w:t xml:space="preserve">Dr. </w:t>
      </w:r>
      <w:r w:rsidR="005E0042">
        <w:rPr>
          <w:lang w:val="en-US"/>
        </w:rPr>
        <w:t xml:space="preserve">Anna </w:t>
      </w:r>
      <w:proofErr w:type="spellStart"/>
      <w:r w:rsidR="005E0042">
        <w:rPr>
          <w:lang w:val="en-US"/>
        </w:rPr>
        <w:t>Wodzińska</w:t>
      </w:r>
      <w:proofErr w:type="spellEnd"/>
    </w:p>
    <w:p w14:paraId="2CCD04D4" w14:textId="77777777" w:rsidR="000D3A5D" w:rsidRDefault="000D3A5D" w:rsidP="0095539C">
      <w:pPr>
        <w:pStyle w:val="Standard"/>
        <w:spacing w:line="480" w:lineRule="auto"/>
        <w:rPr>
          <w:lang w:val="en-US"/>
        </w:rPr>
      </w:pPr>
    </w:p>
    <w:p w14:paraId="503EFF26" w14:textId="77777777" w:rsidR="001A4A0F" w:rsidRDefault="005E0042" w:rsidP="0095539C">
      <w:pPr>
        <w:pStyle w:val="Standard"/>
        <w:spacing w:line="480" w:lineRule="auto"/>
        <w:rPr>
          <w:lang w:val="en-US"/>
        </w:rPr>
      </w:pPr>
      <w:r>
        <w:rPr>
          <w:lang w:val="en-US"/>
        </w:rPr>
        <w:t>Institute of Archaeology of the University of Warsaw</w:t>
      </w:r>
      <w:r w:rsidR="000D3A5D">
        <w:rPr>
          <w:lang w:val="en-US"/>
        </w:rPr>
        <w:t xml:space="preserve">; </w:t>
      </w:r>
      <w:r>
        <w:rPr>
          <w:lang w:val="en-US"/>
        </w:rPr>
        <w:t>annawodzinska@uw.edu.pl</w:t>
      </w:r>
    </w:p>
    <w:p w14:paraId="1BCF2F3F" w14:textId="77777777" w:rsidR="009E7A56" w:rsidRDefault="009E7A56" w:rsidP="0095539C">
      <w:pPr>
        <w:pStyle w:val="Standard"/>
        <w:spacing w:line="480" w:lineRule="auto"/>
        <w:rPr>
          <w:b/>
          <w:lang w:val="en-US"/>
        </w:rPr>
      </w:pPr>
    </w:p>
    <w:p w14:paraId="76544093" w14:textId="77777777" w:rsidR="001A4A0F" w:rsidRDefault="009E7A56" w:rsidP="0095539C">
      <w:pPr>
        <w:pStyle w:val="Standard"/>
        <w:spacing w:line="480" w:lineRule="auto"/>
        <w:rPr>
          <w:b/>
          <w:sz w:val="28"/>
          <w:szCs w:val="28"/>
          <w:lang w:val="en-US"/>
        </w:rPr>
      </w:pPr>
      <w:r w:rsidRPr="009E7A56">
        <w:rPr>
          <w:b/>
          <w:sz w:val="28"/>
          <w:szCs w:val="28"/>
          <w:lang w:val="en-US"/>
        </w:rPr>
        <w:t>I. INTRODUCTION</w:t>
      </w:r>
    </w:p>
    <w:p w14:paraId="193E4C8D" w14:textId="77777777" w:rsidR="001A4A0F" w:rsidRDefault="005E0042" w:rsidP="0095539C">
      <w:pPr>
        <w:pStyle w:val="Standard"/>
        <w:spacing w:line="480" w:lineRule="auto"/>
      </w:pP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is one of the </w:t>
      </w:r>
      <w:r w:rsidR="001C03EA">
        <w:rPr>
          <w:lang w:val="en-US"/>
        </w:rPr>
        <w:t>few</w:t>
      </w:r>
      <w:r>
        <w:rPr>
          <w:lang w:val="en-US"/>
        </w:rPr>
        <w:t xml:space="preserve"> Old Kingdom </w:t>
      </w:r>
      <w:r w:rsidR="0095539C">
        <w:rPr>
          <w:lang w:val="en-US"/>
        </w:rPr>
        <w:t>Delta sites that have been extensively and systematically</w:t>
      </w:r>
      <w:r w:rsidR="00DF0412">
        <w:rPr>
          <w:lang w:val="en-US"/>
        </w:rPr>
        <w:t xml:space="preserve"> excavated</w:t>
      </w:r>
      <w:r>
        <w:rPr>
          <w:lang w:val="en-US"/>
        </w:rPr>
        <w:t xml:space="preserve">. </w:t>
      </w:r>
      <w:r w:rsidR="00042457">
        <w:rPr>
          <w:lang w:val="en-US"/>
        </w:rPr>
        <w:t xml:space="preserve"> Research there</w:t>
      </w:r>
      <w:r w:rsidR="00E6052E">
        <w:rPr>
          <w:lang w:val="en-US"/>
        </w:rPr>
        <w:t xml:space="preserve"> in the 1980</w:t>
      </w:r>
      <w:r w:rsidR="00DF0412">
        <w:rPr>
          <w:lang w:val="en-US"/>
        </w:rPr>
        <w:t xml:space="preserve">s by the </w:t>
      </w:r>
      <w:proofErr w:type="spellStart"/>
      <w:r w:rsidR="00DF0412">
        <w:rPr>
          <w:lang w:val="en-US"/>
        </w:rPr>
        <w:t>Kom</w:t>
      </w:r>
      <w:proofErr w:type="spellEnd"/>
      <w:r w:rsidR="00DF0412">
        <w:rPr>
          <w:lang w:val="en-US"/>
        </w:rPr>
        <w:t xml:space="preserve"> el-</w:t>
      </w:r>
      <w:proofErr w:type="spellStart"/>
      <w:r w:rsidR="00DF0412">
        <w:rPr>
          <w:lang w:val="en-US"/>
        </w:rPr>
        <w:t>Hisn</w:t>
      </w:r>
      <w:proofErr w:type="spellEnd"/>
      <w:r w:rsidR="00DF0412">
        <w:rPr>
          <w:lang w:val="en-US"/>
        </w:rPr>
        <w:t xml:space="preserve"> Project </w:t>
      </w:r>
      <w:r w:rsidR="00CB17E5">
        <w:rPr>
          <w:lang w:val="en-US"/>
        </w:rPr>
        <w:t>clarifies our</w:t>
      </w:r>
      <w:r w:rsidR="00DF0412">
        <w:rPr>
          <w:lang w:val="en-US"/>
        </w:rPr>
        <w:t xml:space="preserve"> picture of </w:t>
      </w:r>
      <w:r>
        <w:rPr>
          <w:lang w:val="en-US"/>
        </w:rPr>
        <w:t xml:space="preserve">life in the middle of the Nile delta, especially during the </w:t>
      </w:r>
      <w:r w:rsidR="00DF0412">
        <w:rPr>
          <w:lang w:val="en-US"/>
        </w:rPr>
        <w:t>3</w:t>
      </w:r>
      <w:r w:rsidR="00DF0412" w:rsidRPr="00DF0412">
        <w:rPr>
          <w:vertAlign w:val="superscript"/>
          <w:lang w:val="en-US"/>
        </w:rPr>
        <w:t>rd</w:t>
      </w:r>
      <w:r>
        <w:rPr>
          <w:lang w:val="en-US"/>
        </w:rPr>
        <w:t xml:space="preserve"> and </w:t>
      </w:r>
      <w:proofErr w:type="gramStart"/>
      <w:r>
        <w:rPr>
          <w:lang w:val="en-US"/>
        </w:rPr>
        <w:t>2</w:t>
      </w:r>
      <w:r w:rsidR="00DF0412" w:rsidRPr="00DF0412">
        <w:rPr>
          <w:vertAlign w:val="superscript"/>
          <w:lang w:val="en-US"/>
        </w:rPr>
        <w:t>nd</w:t>
      </w:r>
      <w:r w:rsidR="00DF0412">
        <w:rPr>
          <w:lang w:val="en-US"/>
        </w:rPr>
        <w:t xml:space="preserve"> </w:t>
      </w:r>
      <w:r>
        <w:rPr>
          <w:lang w:val="en-US"/>
        </w:rPr>
        <w:t xml:space="preserve"> millenni</w:t>
      </w:r>
      <w:r w:rsidR="00DF0412">
        <w:rPr>
          <w:lang w:val="en-US"/>
        </w:rPr>
        <w:t>a</w:t>
      </w:r>
      <w:proofErr w:type="gramEnd"/>
      <w:r>
        <w:rPr>
          <w:lang w:val="en-US"/>
        </w:rPr>
        <w:t xml:space="preserve"> BC.</w:t>
      </w:r>
      <w:r w:rsidR="0095539C">
        <w:rPr>
          <w:lang w:val="en-US"/>
        </w:rPr>
        <w:t xml:space="preserve"> </w:t>
      </w:r>
      <w:r w:rsidR="00DF0412">
        <w:rPr>
          <w:lang w:val="en-US"/>
        </w:rPr>
        <w:t xml:space="preserve"> </w:t>
      </w:r>
      <w:proofErr w:type="spellStart"/>
      <w:r w:rsidR="00DF0412">
        <w:rPr>
          <w:lang w:val="en-US"/>
        </w:rPr>
        <w:t>Kom</w:t>
      </w:r>
      <w:proofErr w:type="spellEnd"/>
      <w:r w:rsidR="00DF0412">
        <w:rPr>
          <w:lang w:val="en-US"/>
        </w:rPr>
        <w:t xml:space="preserve"> el-</w:t>
      </w:r>
      <w:proofErr w:type="spellStart"/>
      <w:r w:rsidR="00DF0412">
        <w:rPr>
          <w:lang w:val="en-US"/>
        </w:rPr>
        <w:t>Hisn</w:t>
      </w:r>
      <w:proofErr w:type="spellEnd"/>
      <w:r w:rsidR="0095539C">
        <w:rPr>
          <w:lang w:val="en-US"/>
        </w:rPr>
        <w:t xml:space="preserve"> </w:t>
      </w:r>
      <w:r w:rsidR="00CB17E5">
        <w:rPr>
          <w:lang w:val="en-US"/>
        </w:rPr>
        <w:t>is of particular importance because it seems to have been</w:t>
      </w:r>
      <w:r w:rsidR="0095539C">
        <w:rPr>
          <w:lang w:val="en-US"/>
        </w:rPr>
        <w:t xml:space="preserve"> </w:t>
      </w:r>
      <w:r w:rsidR="00275558">
        <w:rPr>
          <w:lang w:val="en-US"/>
        </w:rPr>
        <w:t>continuously</w:t>
      </w:r>
      <w:r w:rsidR="0095539C">
        <w:rPr>
          <w:lang w:val="en-US"/>
        </w:rPr>
        <w:t xml:space="preserve"> occupied </w:t>
      </w:r>
      <w:r w:rsidR="00DF0412">
        <w:rPr>
          <w:lang w:val="en-US"/>
        </w:rPr>
        <w:t xml:space="preserve">from </w:t>
      </w:r>
      <w:r w:rsidR="00275558">
        <w:rPr>
          <w:lang w:val="en-US"/>
        </w:rPr>
        <w:t>at least the 5</w:t>
      </w:r>
      <w:r w:rsidR="00275558" w:rsidRPr="00275558">
        <w:rPr>
          <w:vertAlign w:val="superscript"/>
          <w:lang w:val="en-US"/>
        </w:rPr>
        <w:t>th</w:t>
      </w:r>
      <w:r w:rsidR="00275558">
        <w:rPr>
          <w:lang w:val="en-US"/>
        </w:rPr>
        <w:t xml:space="preserve"> Dynasty through the 12</w:t>
      </w:r>
      <w:r w:rsidR="00275558" w:rsidRPr="00275558">
        <w:rPr>
          <w:vertAlign w:val="superscript"/>
          <w:lang w:val="en-US"/>
        </w:rPr>
        <w:t>th</w:t>
      </w:r>
      <w:r w:rsidR="00275558">
        <w:rPr>
          <w:lang w:val="en-US"/>
        </w:rPr>
        <w:t>.</w:t>
      </w:r>
    </w:p>
    <w:p w14:paraId="060B8E86" w14:textId="77777777" w:rsidR="0071787F" w:rsidRDefault="0071787F" w:rsidP="0071787F">
      <w:pPr>
        <w:pStyle w:val="Standard"/>
        <w:spacing w:line="480" w:lineRule="auto"/>
        <w:ind w:firstLine="708"/>
        <w:rPr>
          <w:lang w:val="en-US"/>
        </w:rPr>
      </w:pPr>
      <w:proofErr w:type="spellStart"/>
      <w:r>
        <w:rPr>
          <w:lang w:val="en-US"/>
        </w:rPr>
        <w:t>Kom</w:t>
      </w:r>
      <w:proofErr w:type="spellEnd"/>
      <w:r>
        <w:rPr>
          <w:lang w:val="en-US"/>
        </w:rPr>
        <w:t xml:space="preserve"> el-</w:t>
      </w:r>
      <w:proofErr w:type="spellStart"/>
      <w:r>
        <w:rPr>
          <w:lang w:val="en-US"/>
        </w:rPr>
        <w:t>Hisn’s</w:t>
      </w:r>
      <w:proofErr w:type="spellEnd"/>
      <w:r>
        <w:rPr>
          <w:lang w:val="en-US"/>
        </w:rPr>
        <w:t xml:space="preserve"> ceramics can be compared to</w:t>
      </w:r>
      <w:r w:rsidR="00CB17E5">
        <w:rPr>
          <w:lang w:val="en-US"/>
        </w:rPr>
        <w:t xml:space="preserve"> those from</w:t>
      </w:r>
      <w:r w:rsidR="005E0042">
        <w:rPr>
          <w:lang w:val="en-US"/>
        </w:rPr>
        <w:t xml:space="preserve"> recently excavated sites such as Giza </w:t>
      </w:r>
      <w:r>
        <w:rPr>
          <w:lang w:val="en-US"/>
        </w:rPr>
        <w:t>and</w:t>
      </w:r>
      <w:r w:rsidR="005E0042">
        <w:rPr>
          <w:lang w:val="en-US"/>
        </w:rPr>
        <w:t xml:space="preserve"> </w:t>
      </w:r>
      <w:proofErr w:type="spellStart"/>
      <w:r w:rsidR="005E0042" w:rsidRPr="0071787F">
        <w:rPr>
          <w:i/>
          <w:lang w:val="en-US"/>
        </w:rPr>
        <w:t>Ain</w:t>
      </w:r>
      <w:proofErr w:type="spellEnd"/>
      <w:r w:rsidR="005E0042" w:rsidRPr="0071787F">
        <w:rPr>
          <w:i/>
          <w:lang w:val="en-US"/>
        </w:rPr>
        <w:t xml:space="preserve"> </w:t>
      </w:r>
      <w:proofErr w:type="spellStart"/>
      <w:r w:rsidR="005E0042" w:rsidRPr="0071787F">
        <w:rPr>
          <w:i/>
          <w:lang w:val="en-US"/>
        </w:rPr>
        <w:t>Asil</w:t>
      </w:r>
      <w:proofErr w:type="spellEnd"/>
      <w:r w:rsidR="005E0042">
        <w:rPr>
          <w:lang w:val="en-US"/>
        </w:rPr>
        <w:t xml:space="preserve"> in the </w:t>
      </w:r>
      <w:proofErr w:type="spellStart"/>
      <w:r w:rsidR="005E0042" w:rsidRPr="0071787F">
        <w:rPr>
          <w:i/>
          <w:lang w:val="en-US"/>
        </w:rPr>
        <w:t>Dakhla</w:t>
      </w:r>
      <w:proofErr w:type="spellEnd"/>
      <w:r w:rsidR="005E0042">
        <w:rPr>
          <w:lang w:val="en-US"/>
        </w:rPr>
        <w:t xml:space="preserve"> </w:t>
      </w:r>
      <w:r>
        <w:rPr>
          <w:lang w:val="en-US"/>
        </w:rPr>
        <w:t>O</w:t>
      </w:r>
      <w:r w:rsidR="005E0042">
        <w:rPr>
          <w:lang w:val="en-US"/>
        </w:rPr>
        <w:t>asis (</w:t>
      </w:r>
      <w:proofErr w:type="spellStart"/>
      <w:r w:rsidR="005E0042">
        <w:rPr>
          <w:lang w:val="en-US"/>
        </w:rPr>
        <w:t>Soukiussian</w:t>
      </w:r>
      <w:proofErr w:type="spellEnd"/>
      <w:r w:rsidR="005E0042">
        <w:rPr>
          <w:lang w:val="en-US"/>
        </w:rPr>
        <w:t xml:space="preserve">, </w:t>
      </w:r>
      <w:proofErr w:type="spellStart"/>
      <w:r w:rsidR="005E0042">
        <w:rPr>
          <w:lang w:val="en-US"/>
        </w:rPr>
        <w:t>Wuttman</w:t>
      </w:r>
      <w:proofErr w:type="spellEnd"/>
      <w:r w:rsidR="005E0042">
        <w:rPr>
          <w:lang w:val="en-US"/>
        </w:rPr>
        <w:t xml:space="preserve"> and </w:t>
      </w:r>
      <w:proofErr w:type="spellStart"/>
      <w:r w:rsidR="005E0042">
        <w:rPr>
          <w:lang w:val="en-US"/>
        </w:rPr>
        <w:t>Pantalacci</w:t>
      </w:r>
      <w:proofErr w:type="spellEnd"/>
      <w:r w:rsidR="005E0042">
        <w:rPr>
          <w:lang w:val="en-US"/>
        </w:rPr>
        <w:t xml:space="preserve"> 2002). The closest parallel</w:t>
      </w:r>
      <w:r w:rsidR="00584EB3">
        <w:rPr>
          <w:lang w:val="en-US"/>
        </w:rPr>
        <w:t>, however,</w:t>
      </w:r>
      <w:r w:rsidR="005E0042">
        <w:rPr>
          <w:lang w:val="en-US"/>
        </w:rPr>
        <w:t xml:space="preserve"> c</w:t>
      </w:r>
      <w:r>
        <w:rPr>
          <w:lang w:val="en-US"/>
        </w:rPr>
        <w:t>omes</w:t>
      </w:r>
      <w:r w:rsidR="005E0042">
        <w:rPr>
          <w:lang w:val="en-US"/>
        </w:rPr>
        <w:t xml:space="preserve"> from </w:t>
      </w:r>
      <w:r>
        <w:rPr>
          <w:lang w:val="en-US"/>
        </w:rPr>
        <w:t xml:space="preserve">the </w:t>
      </w:r>
      <w:proofErr w:type="spellStart"/>
      <w:r w:rsidR="005E0042" w:rsidRPr="0071787F">
        <w:rPr>
          <w:i/>
          <w:lang w:val="en-US"/>
        </w:rPr>
        <w:t>Heit</w:t>
      </w:r>
      <w:proofErr w:type="spellEnd"/>
      <w:r w:rsidR="005E0042" w:rsidRPr="0071787F">
        <w:rPr>
          <w:i/>
          <w:lang w:val="en-US"/>
        </w:rPr>
        <w:t xml:space="preserve"> el-</w:t>
      </w:r>
      <w:proofErr w:type="spellStart"/>
      <w:r w:rsidR="005E0042" w:rsidRPr="0071787F">
        <w:rPr>
          <w:i/>
          <w:lang w:val="en-US"/>
        </w:rPr>
        <w:t>Ghurab</w:t>
      </w:r>
      <w:proofErr w:type="spellEnd"/>
      <w:r w:rsidR="005E0042">
        <w:rPr>
          <w:lang w:val="en-US"/>
        </w:rPr>
        <w:t xml:space="preserve"> settlement at Giza in the Memphite region, </w:t>
      </w:r>
      <w:r w:rsidR="00584EB3">
        <w:rPr>
          <w:lang w:val="en-US"/>
        </w:rPr>
        <w:t xml:space="preserve">which was occupied during </w:t>
      </w:r>
      <w:r w:rsidR="005E0042">
        <w:rPr>
          <w:lang w:val="en-US"/>
        </w:rPr>
        <w:t>the late 4</w:t>
      </w:r>
      <w:r w:rsidR="005E0042">
        <w:rPr>
          <w:vertAlign w:val="superscript"/>
          <w:lang w:val="en-US"/>
        </w:rPr>
        <w:t>th</w:t>
      </w:r>
      <w:r w:rsidR="005E0042">
        <w:rPr>
          <w:lang w:val="en-US"/>
        </w:rPr>
        <w:t xml:space="preserve"> Dynasty (</w:t>
      </w:r>
      <w:proofErr w:type="spellStart"/>
      <w:r w:rsidR="005E0042">
        <w:rPr>
          <w:lang w:val="en-US"/>
        </w:rPr>
        <w:t>Wodzińska</w:t>
      </w:r>
      <w:proofErr w:type="spellEnd"/>
      <w:r w:rsidR="005E0042">
        <w:rPr>
          <w:lang w:val="en-US"/>
        </w:rPr>
        <w:t xml:space="preserve"> 2007). Giza</w:t>
      </w:r>
      <w:r>
        <w:rPr>
          <w:lang w:val="en-US"/>
        </w:rPr>
        <w:t>,</w:t>
      </w:r>
      <w:r w:rsidR="005E0042">
        <w:rPr>
          <w:lang w:val="en-US"/>
        </w:rPr>
        <w:t xml:space="preserve"> to </w:t>
      </w:r>
      <w:r w:rsidR="00E6052E">
        <w:rPr>
          <w:lang w:val="en-US"/>
        </w:rPr>
        <w:t xml:space="preserve">a </w:t>
      </w:r>
      <w:r w:rsidR="005E0042">
        <w:rPr>
          <w:lang w:val="en-US"/>
        </w:rPr>
        <w:t>certain exten</w:t>
      </w:r>
      <w:r>
        <w:rPr>
          <w:lang w:val="en-US"/>
        </w:rPr>
        <w:t>t,</w:t>
      </w:r>
      <w:r w:rsidR="005E0042">
        <w:rPr>
          <w:lang w:val="en-US"/>
        </w:rPr>
        <w:t xml:space="preserve"> reflects life near the capital</w:t>
      </w:r>
      <w:r w:rsidR="00584EB3">
        <w:rPr>
          <w:lang w:val="en-US"/>
        </w:rPr>
        <w:t>,</w:t>
      </w:r>
      <w:r w:rsidR="005E0042">
        <w:rPr>
          <w:lang w:val="en-US"/>
        </w:rPr>
        <w:t xml:space="preserve"> while </w:t>
      </w:r>
      <w:proofErr w:type="spellStart"/>
      <w:r w:rsidR="005E0042">
        <w:rPr>
          <w:lang w:val="en-US"/>
        </w:rPr>
        <w:t>Kom</w:t>
      </w:r>
      <w:proofErr w:type="spellEnd"/>
      <w:r w:rsidR="005E0042">
        <w:rPr>
          <w:lang w:val="en-US"/>
        </w:rPr>
        <w:t xml:space="preserve"> el-</w:t>
      </w:r>
      <w:proofErr w:type="spellStart"/>
      <w:r w:rsidR="005E0042">
        <w:rPr>
          <w:lang w:val="en-US"/>
        </w:rPr>
        <w:t>Hisn</w:t>
      </w:r>
      <w:proofErr w:type="spellEnd"/>
      <w:r w:rsidR="005E0042">
        <w:rPr>
          <w:lang w:val="en-US"/>
        </w:rPr>
        <w:t xml:space="preserve"> </w:t>
      </w:r>
      <w:r>
        <w:rPr>
          <w:lang w:val="en-US"/>
        </w:rPr>
        <w:t xml:space="preserve">is </w:t>
      </w:r>
      <w:r w:rsidR="005E0042">
        <w:rPr>
          <w:lang w:val="en-US"/>
        </w:rPr>
        <w:t>in a</w:t>
      </w:r>
      <w:r>
        <w:rPr>
          <w:lang w:val="en-US"/>
        </w:rPr>
        <w:t xml:space="preserve"> rural</w:t>
      </w:r>
      <w:r w:rsidR="005E0042">
        <w:rPr>
          <w:lang w:val="en-US"/>
        </w:rPr>
        <w:t xml:space="preserve"> province. </w:t>
      </w:r>
    </w:p>
    <w:p w14:paraId="0467613B" w14:textId="77777777" w:rsidR="001A4A0F" w:rsidRDefault="0071787F" w:rsidP="00275558">
      <w:pPr>
        <w:pStyle w:val="Standard"/>
        <w:spacing w:line="480" w:lineRule="auto"/>
        <w:ind w:firstLine="708"/>
      </w:pPr>
      <w:r>
        <w:rPr>
          <w:lang w:val="en-US"/>
        </w:rPr>
        <w:t xml:space="preserve">What can a comparison of ceramics from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with those from </w:t>
      </w:r>
      <w:proofErr w:type="spellStart"/>
      <w:r>
        <w:rPr>
          <w:lang w:val="en-US"/>
        </w:rPr>
        <w:t>Heit</w:t>
      </w:r>
      <w:proofErr w:type="spellEnd"/>
      <w:r>
        <w:rPr>
          <w:lang w:val="en-US"/>
        </w:rPr>
        <w:t xml:space="preserve"> el-</w:t>
      </w:r>
      <w:proofErr w:type="spellStart"/>
      <w:r>
        <w:rPr>
          <w:lang w:val="en-US"/>
        </w:rPr>
        <w:t>G</w:t>
      </w:r>
      <w:r w:rsidR="00275558">
        <w:rPr>
          <w:lang w:val="en-US"/>
        </w:rPr>
        <w:t>hurab</w:t>
      </w:r>
      <w:proofErr w:type="spellEnd"/>
      <w:r w:rsidR="00275558">
        <w:rPr>
          <w:lang w:val="en-US"/>
        </w:rPr>
        <w:t xml:space="preserve"> tell us? This is a complex question and not easily answered. Some observations, nonetheless, can be made. </w:t>
      </w:r>
    </w:p>
    <w:p w14:paraId="0D09D0E7" w14:textId="77777777" w:rsidR="001A4A0F" w:rsidRDefault="001A4A0F" w:rsidP="0095539C">
      <w:pPr>
        <w:pStyle w:val="Standard"/>
        <w:spacing w:line="480" w:lineRule="auto"/>
        <w:rPr>
          <w:lang w:val="en-US"/>
        </w:rPr>
      </w:pPr>
    </w:p>
    <w:p w14:paraId="4C9FF7CC" w14:textId="77777777" w:rsidR="001A4A0F" w:rsidRDefault="00275558" w:rsidP="0095539C">
      <w:pPr>
        <w:pStyle w:val="Standard"/>
        <w:spacing w:line="480" w:lineRule="auto"/>
        <w:rPr>
          <w:b/>
          <w:lang w:val="en-US"/>
        </w:rPr>
      </w:pPr>
      <w:r>
        <w:rPr>
          <w:b/>
          <w:lang w:val="en-US"/>
        </w:rPr>
        <w:t>II. CLASSIFYING KOM EL-HISN’S CERAMICS BY DYNASTY</w:t>
      </w:r>
    </w:p>
    <w:p w14:paraId="2FF22AB2" w14:textId="77777777" w:rsidR="00A605B6" w:rsidRDefault="005E0042" w:rsidP="00F34043">
      <w:pPr>
        <w:pStyle w:val="Standard"/>
        <w:spacing w:line="480" w:lineRule="auto"/>
        <w:rPr>
          <w:lang w:val="en-US"/>
        </w:rPr>
      </w:pPr>
      <w:r>
        <w:rPr>
          <w:lang w:val="en-US"/>
        </w:rPr>
        <w:lastRenderedPageBreak/>
        <w:t xml:space="preserve">The ceramic material from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can be divided into three major </w:t>
      </w:r>
      <w:r w:rsidR="00C916DD">
        <w:rPr>
          <w:lang w:val="en-US"/>
        </w:rPr>
        <w:t>chronological groups</w:t>
      </w:r>
      <w:r w:rsidR="00E6052E">
        <w:rPr>
          <w:lang w:val="en-US"/>
        </w:rPr>
        <w:t xml:space="preserve">: Old Kingdom, </w:t>
      </w:r>
      <w:r>
        <w:rPr>
          <w:lang w:val="en-US"/>
        </w:rPr>
        <w:t>between the late 4</w:t>
      </w:r>
      <w:r>
        <w:rPr>
          <w:vertAlign w:val="superscript"/>
          <w:lang w:val="en-US"/>
        </w:rPr>
        <w:t>th</w:t>
      </w:r>
      <w:r>
        <w:rPr>
          <w:lang w:val="en-US"/>
        </w:rPr>
        <w:t xml:space="preserve"> and late 6</w:t>
      </w:r>
      <w:r>
        <w:rPr>
          <w:vertAlign w:val="superscript"/>
          <w:lang w:val="en-US"/>
        </w:rPr>
        <w:t>th</w:t>
      </w:r>
      <w:r>
        <w:rPr>
          <w:lang w:val="en-US"/>
        </w:rPr>
        <w:t xml:space="preserve"> Dynasties; </w:t>
      </w:r>
      <w:r w:rsidR="00C916DD">
        <w:rPr>
          <w:lang w:val="en-US"/>
        </w:rPr>
        <w:t>1st</w:t>
      </w:r>
      <w:r>
        <w:rPr>
          <w:lang w:val="en-US"/>
        </w:rPr>
        <w:t xml:space="preserve"> Intermediate Period</w:t>
      </w:r>
      <w:r w:rsidR="00E6052E">
        <w:rPr>
          <w:lang w:val="en-US"/>
        </w:rPr>
        <w:t xml:space="preserve">, </w:t>
      </w:r>
      <w:r w:rsidR="00C916DD">
        <w:rPr>
          <w:lang w:val="en-US"/>
        </w:rPr>
        <w:t>although the pottery from that short int</w:t>
      </w:r>
      <w:r w:rsidR="00E6052E">
        <w:rPr>
          <w:lang w:val="en-US"/>
        </w:rPr>
        <w:t>erval is difficult to identify</w:t>
      </w:r>
      <w:proofErr w:type="gramStart"/>
      <w:r w:rsidR="00E6052E">
        <w:rPr>
          <w:lang w:val="en-US"/>
        </w:rPr>
        <w:t>;</w:t>
      </w:r>
      <w:proofErr w:type="gramEnd"/>
      <w:r w:rsidR="00E6052E">
        <w:rPr>
          <w:lang w:val="en-US"/>
        </w:rPr>
        <w:t xml:space="preserve"> </w:t>
      </w:r>
      <w:r w:rsidR="00584EB3">
        <w:rPr>
          <w:lang w:val="en-US"/>
        </w:rPr>
        <w:t>and</w:t>
      </w:r>
      <w:r>
        <w:rPr>
          <w:lang w:val="en-US"/>
        </w:rPr>
        <w:t xml:space="preserve"> Middle Kingdom</w:t>
      </w:r>
      <w:r w:rsidR="00E6052E">
        <w:rPr>
          <w:lang w:val="en-US"/>
        </w:rPr>
        <w:t xml:space="preserve">, </w:t>
      </w:r>
      <w:r>
        <w:rPr>
          <w:lang w:val="en-US"/>
        </w:rPr>
        <w:t>especially the 12</w:t>
      </w:r>
      <w:r>
        <w:rPr>
          <w:vertAlign w:val="superscript"/>
          <w:lang w:val="en-US"/>
        </w:rPr>
        <w:t>th</w:t>
      </w:r>
      <w:r>
        <w:rPr>
          <w:lang w:val="en-US"/>
        </w:rPr>
        <w:t xml:space="preserve"> Dynasty. </w:t>
      </w:r>
      <w:r w:rsidR="00584EB3">
        <w:rPr>
          <w:lang w:val="en-US"/>
        </w:rPr>
        <w:t xml:space="preserve"> </w:t>
      </w:r>
      <w:r>
        <w:rPr>
          <w:lang w:val="en-US"/>
        </w:rPr>
        <w:t>Most of the pot</w:t>
      </w:r>
      <w:r w:rsidR="00584EB3">
        <w:rPr>
          <w:lang w:val="en-US"/>
        </w:rPr>
        <w:t xml:space="preserve">tery, however, can be dated </w:t>
      </w:r>
      <w:r>
        <w:rPr>
          <w:lang w:val="en-US"/>
        </w:rPr>
        <w:t>to the 6</w:t>
      </w:r>
      <w:r>
        <w:rPr>
          <w:vertAlign w:val="superscript"/>
          <w:lang w:val="en-US"/>
        </w:rPr>
        <w:t>th</w:t>
      </w:r>
      <w:r>
        <w:rPr>
          <w:lang w:val="en-US"/>
        </w:rPr>
        <w:t xml:space="preserve"> Dynasty. Karla </w:t>
      </w:r>
      <w:proofErr w:type="spellStart"/>
      <w:r>
        <w:rPr>
          <w:lang w:val="en-US"/>
        </w:rPr>
        <w:t>Kroeper</w:t>
      </w:r>
      <w:r w:rsidR="00D82F43">
        <w:rPr>
          <w:lang w:val="en-US"/>
        </w:rPr>
        <w:t>’s</w:t>
      </w:r>
      <w:proofErr w:type="spellEnd"/>
      <w:r w:rsidR="00D82F43">
        <w:rPr>
          <w:lang w:val="en-US"/>
        </w:rPr>
        <w:t xml:space="preserve"> analyses of the </w:t>
      </w:r>
      <w:proofErr w:type="spellStart"/>
      <w:r w:rsidR="00D82F43">
        <w:rPr>
          <w:lang w:val="en-US"/>
        </w:rPr>
        <w:t>Kom</w:t>
      </w:r>
      <w:proofErr w:type="spellEnd"/>
      <w:r w:rsidR="00D82F43">
        <w:rPr>
          <w:lang w:val="en-US"/>
        </w:rPr>
        <w:t xml:space="preserve"> el-</w:t>
      </w:r>
      <w:proofErr w:type="spellStart"/>
      <w:r w:rsidR="00D82F43">
        <w:rPr>
          <w:lang w:val="en-US"/>
        </w:rPr>
        <w:t>Hisn</w:t>
      </w:r>
      <w:proofErr w:type="spellEnd"/>
      <w:r w:rsidR="00D82F43">
        <w:rPr>
          <w:lang w:val="en-US"/>
        </w:rPr>
        <w:t xml:space="preserve"> ceramics document these</w:t>
      </w:r>
      <w:r>
        <w:rPr>
          <w:lang w:val="en-US"/>
        </w:rPr>
        <w:t xml:space="preserve"> </w:t>
      </w:r>
      <w:r w:rsidR="00C916DD">
        <w:rPr>
          <w:lang w:val="en-US"/>
        </w:rPr>
        <w:t>ceramic forms and styles</w:t>
      </w:r>
      <w:r w:rsidR="00F34043">
        <w:rPr>
          <w:lang w:val="en-US"/>
        </w:rPr>
        <w:t xml:space="preserve"> (see Chapter 8, this volume). But in this chapter </w:t>
      </w:r>
      <w:r>
        <w:rPr>
          <w:lang w:val="en-US"/>
        </w:rPr>
        <w:t>I would like to highlight some characteristic forms</w:t>
      </w:r>
      <w:r w:rsidR="00F34043">
        <w:rPr>
          <w:lang w:val="en-US"/>
        </w:rPr>
        <w:t xml:space="preserve"> of this pottery assemblage. </w:t>
      </w:r>
    </w:p>
    <w:p w14:paraId="785CC37B" w14:textId="77777777" w:rsidR="001A4A0F" w:rsidRDefault="005E0042" w:rsidP="00A605B6">
      <w:pPr>
        <w:pStyle w:val="Standard"/>
        <w:spacing w:line="480" w:lineRule="auto"/>
        <w:ind w:firstLine="708"/>
      </w:pPr>
      <w:r>
        <w:rPr>
          <w:lang w:val="en-US"/>
        </w:rPr>
        <w:t>The late 4</w:t>
      </w:r>
      <w:r>
        <w:rPr>
          <w:vertAlign w:val="superscript"/>
          <w:lang w:val="en-US"/>
        </w:rPr>
        <w:t>th</w:t>
      </w:r>
      <w:r>
        <w:rPr>
          <w:lang w:val="en-US"/>
        </w:rPr>
        <w:t xml:space="preserve"> Dynasty context at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w:t>
      </w:r>
      <w:r w:rsidR="00A605B6">
        <w:rPr>
          <w:lang w:val="en-US"/>
        </w:rPr>
        <w:t>is marked by</w:t>
      </w:r>
      <w:r>
        <w:rPr>
          <w:lang w:val="en-US"/>
        </w:rPr>
        <w:t xml:space="preserve"> the presence of red </w:t>
      </w:r>
      <w:proofErr w:type="spellStart"/>
      <w:r>
        <w:rPr>
          <w:lang w:val="en-US"/>
        </w:rPr>
        <w:t>carinated</w:t>
      </w:r>
      <w:proofErr w:type="spellEnd"/>
      <w:r>
        <w:rPr>
          <w:lang w:val="en-US"/>
        </w:rPr>
        <w:t xml:space="preserve"> bowls, </w:t>
      </w:r>
      <w:r w:rsidR="00A605B6">
        <w:rPr>
          <w:lang w:val="en-US"/>
        </w:rPr>
        <w:t xml:space="preserve">the </w:t>
      </w:r>
      <w:r>
        <w:rPr>
          <w:lang w:val="en-US"/>
        </w:rPr>
        <w:t xml:space="preserve">so-called </w:t>
      </w:r>
      <w:r w:rsidR="00A605B6">
        <w:rPr>
          <w:lang w:val="en-US"/>
        </w:rPr>
        <w:t>“</w:t>
      </w:r>
      <w:proofErr w:type="spellStart"/>
      <w:r>
        <w:rPr>
          <w:lang w:val="en-US"/>
        </w:rPr>
        <w:t>Meidum</w:t>
      </w:r>
      <w:proofErr w:type="spellEnd"/>
      <w:r>
        <w:rPr>
          <w:lang w:val="en-US"/>
        </w:rPr>
        <w:t xml:space="preserve"> bowls</w:t>
      </w:r>
      <w:r w:rsidR="00A605B6">
        <w:rPr>
          <w:lang w:val="en-US"/>
        </w:rPr>
        <w:t>”</w:t>
      </w:r>
      <w:r>
        <w:rPr>
          <w:lang w:val="en-US"/>
        </w:rPr>
        <w:t xml:space="preserve"> (</w:t>
      </w:r>
      <w:r w:rsidR="00F34043">
        <w:rPr>
          <w:lang w:val="en-US"/>
        </w:rPr>
        <w:t>see</w:t>
      </w:r>
      <w:r w:rsidR="00B1179F">
        <w:rPr>
          <w:lang w:val="en-US"/>
        </w:rPr>
        <w:t xml:space="preserve"> Chapter Eleven, this volume)</w:t>
      </w:r>
      <w:r>
        <w:rPr>
          <w:lang w:val="en-US"/>
        </w:rPr>
        <w:t>. The</w:t>
      </w:r>
      <w:r w:rsidR="00F34043">
        <w:rPr>
          <w:lang w:val="en-US"/>
        </w:rPr>
        <w:t>se</w:t>
      </w:r>
      <w:r>
        <w:rPr>
          <w:lang w:val="en-US"/>
        </w:rPr>
        <w:t xml:space="preserve"> occurred in two major groups</w:t>
      </w:r>
      <w:r w:rsidR="00F34043">
        <w:rPr>
          <w:lang w:val="en-US"/>
        </w:rPr>
        <w:t>,</w:t>
      </w:r>
      <w:r>
        <w:rPr>
          <w:lang w:val="en-US"/>
        </w:rPr>
        <w:t xml:space="preserve"> </w:t>
      </w:r>
      <w:r w:rsidR="00A605B6">
        <w:rPr>
          <w:lang w:val="en-US"/>
        </w:rPr>
        <w:t>differentiated on the basis of</w:t>
      </w:r>
      <w:r w:rsidR="00F34043">
        <w:rPr>
          <w:lang w:val="en-US"/>
        </w:rPr>
        <w:t xml:space="preserve"> the material </w:t>
      </w:r>
      <w:r w:rsidR="00E6052E">
        <w:rPr>
          <w:lang w:val="en-US"/>
        </w:rPr>
        <w:t xml:space="preserve">of which </w:t>
      </w:r>
      <w:r w:rsidR="00F34043">
        <w:rPr>
          <w:lang w:val="en-US"/>
        </w:rPr>
        <w:t>they were made</w:t>
      </w:r>
      <w:r w:rsidR="00E6052E">
        <w:rPr>
          <w:lang w:val="en-US"/>
        </w:rPr>
        <w:t>, either</w:t>
      </w:r>
      <w:r w:rsidR="00F34043">
        <w:rPr>
          <w:lang w:val="en-US"/>
        </w:rPr>
        <w:t xml:space="preserve"> </w:t>
      </w:r>
      <w:r>
        <w:rPr>
          <w:lang w:val="en-US"/>
        </w:rPr>
        <w:t xml:space="preserve">Nile </w:t>
      </w:r>
      <w:r w:rsidR="00F34043">
        <w:rPr>
          <w:lang w:val="en-US"/>
        </w:rPr>
        <w:t>sediments</w:t>
      </w:r>
      <w:r w:rsidR="00A605B6">
        <w:rPr>
          <w:lang w:val="en-US"/>
        </w:rPr>
        <w:t>,</w:t>
      </w:r>
      <w:r w:rsidR="00F34043">
        <w:rPr>
          <w:lang w:val="en-US"/>
        </w:rPr>
        <w:t xml:space="preserve"> or</w:t>
      </w:r>
      <w:r>
        <w:rPr>
          <w:lang w:val="en-US"/>
        </w:rPr>
        <w:t xml:space="preserve"> marl</w:t>
      </w:r>
      <w:r w:rsidR="00F34043">
        <w:rPr>
          <w:lang w:val="en-US"/>
        </w:rPr>
        <w:t xml:space="preserve"> clay</w:t>
      </w:r>
      <w:r>
        <w:rPr>
          <w:lang w:val="en-US"/>
        </w:rPr>
        <w:t>.</w:t>
      </w:r>
      <w:r w:rsidR="00F34043">
        <w:rPr>
          <w:lang w:val="en-US"/>
        </w:rPr>
        <w:t xml:space="preserve"> </w:t>
      </w:r>
      <w:r w:rsidR="00A605B6">
        <w:rPr>
          <w:lang w:val="en-US"/>
        </w:rPr>
        <w:t xml:space="preserve"> </w:t>
      </w:r>
      <w:r w:rsidR="00F34043">
        <w:rPr>
          <w:lang w:val="en-US"/>
        </w:rPr>
        <w:t>At Giza both groups of these bowls are securely dated to</w:t>
      </w:r>
      <w:r>
        <w:rPr>
          <w:lang w:val="en-US"/>
        </w:rPr>
        <w:t xml:space="preserve"> the reign of </w:t>
      </w:r>
      <w:proofErr w:type="spellStart"/>
      <w:r w:rsidR="00F34043" w:rsidRPr="00A605B6">
        <w:rPr>
          <w:i/>
          <w:lang w:val="en-US"/>
        </w:rPr>
        <w:t>Menkaure</w:t>
      </w:r>
      <w:proofErr w:type="spellEnd"/>
      <w:r w:rsidR="00F34043">
        <w:rPr>
          <w:lang w:val="en-US"/>
        </w:rPr>
        <w:t>, at the end of the 4</w:t>
      </w:r>
      <w:r w:rsidR="00F34043" w:rsidRPr="00F34043">
        <w:rPr>
          <w:vertAlign w:val="superscript"/>
          <w:lang w:val="en-US"/>
        </w:rPr>
        <w:t>th</w:t>
      </w:r>
      <w:r w:rsidR="00F34043">
        <w:rPr>
          <w:lang w:val="en-US"/>
        </w:rPr>
        <w:t xml:space="preserve"> Dynasty.</w:t>
      </w:r>
      <w:r>
        <w:rPr>
          <w:lang w:val="en-US"/>
        </w:rPr>
        <w:t xml:space="preserve"> The bowls commonly made of Nile fabrics (similar to Nile B2 in the Vienna System) have </w:t>
      </w:r>
      <w:r w:rsidR="00B1179F">
        <w:rPr>
          <w:lang w:val="en-US"/>
        </w:rPr>
        <w:t>S</w:t>
      </w:r>
      <w:r>
        <w:rPr>
          <w:lang w:val="en-US"/>
        </w:rPr>
        <w:t>-shaped profiles with the rim diameter th</w:t>
      </w:r>
      <w:r w:rsidR="00B1179F">
        <w:rPr>
          <w:lang w:val="en-US"/>
        </w:rPr>
        <w:t>e</w:t>
      </w:r>
      <w:r>
        <w:rPr>
          <w:lang w:val="en-US"/>
        </w:rPr>
        <w:t xml:space="preserve"> same </w:t>
      </w:r>
      <w:r w:rsidR="00E6052E">
        <w:rPr>
          <w:lang w:val="en-US"/>
        </w:rPr>
        <w:t xml:space="preserve">as </w:t>
      </w:r>
      <w:r>
        <w:rPr>
          <w:lang w:val="en-US"/>
        </w:rPr>
        <w:t xml:space="preserve">or a bit bigger than </w:t>
      </w:r>
      <w:r w:rsidR="00B1179F">
        <w:rPr>
          <w:lang w:val="en-US"/>
        </w:rPr>
        <w:t xml:space="preserve">the </w:t>
      </w:r>
      <w:r>
        <w:rPr>
          <w:lang w:val="en-US"/>
        </w:rPr>
        <w:t>diameter of</w:t>
      </w:r>
      <w:r w:rsidR="00B1179F">
        <w:rPr>
          <w:lang w:val="en-US"/>
        </w:rPr>
        <w:t xml:space="preserve"> the</w:t>
      </w:r>
      <w:r>
        <w:rPr>
          <w:lang w:val="en-US"/>
        </w:rPr>
        <w:t xml:space="preserve"> shoulder (CD6B at Giza – </w:t>
      </w:r>
      <w:proofErr w:type="spellStart"/>
      <w:r>
        <w:rPr>
          <w:lang w:val="en-US"/>
        </w:rPr>
        <w:t>Wodzińska</w:t>
      </w:r>
      <w:proofErr w:type="spellEnd"/>
      <w:r>
        <w:rPr>
          <w:lang w:val="en-US"/>
        </w:rPr>
        <w:t xml:space="preserve"> 2007: 299, 301, Fig. 11.20). The bowls made of marl (marl A1 and C in the Vienna System) also </w:t>
      </w:r>
      <w:r w:rsidR="00B1179F">
        <w:rPr>
          <w:lang w:val="en-US"/>
        </w:rPr>
        <w:t xml:space="preserve">have </w:t>
      </w:r>
      <w:r>
        <w:rPr>
          <w:lang w:val="en-US"/>
        </w:rPr>
        <w:t>rim diameter</w:t>
      </w:r>
      <w:r w:rsidR="00B1179F">
        <w:rPr>
          <w:lang w:val="en-US"/>
        </w:rPr>
        <w:t>s equal to or slightly larger</w:t>
      </w:r>
      <w:r>
        <w:rPr>
          <w:lang w:val="en-US"/>
        </w:rPr>
        <w:t xml:space="preserve"> than </w:t>
      </w:r>
      <w:r w:rsidR="00B1179F">
        <w:rPr>
          <w:lang w:val="en-US"/>
        </w:rPr>
        <w:t xml:space="preserve">the </w:t>
      </w:r>
      <w:r>
        <w:rPr>
          <w:lang w:val="en-US"/>
        </w:rPr>
        <w:t>diameter of shoulder</w:t>
      </w:r>
      <w:r w:rsidR="00B1179F">
        <w:rPr>
          <w:lang w:val="en-US"/>
        </w:rPr>
        <w:t>;</w:t>
      </w:r>
      <w:r>
        <w:rPr>
          <w:lang w:val="en-US"/>
        </w:rPr>
        <w:t xml:space="preserve"> however</w:t>
      </w:r>
      <w:r w:rsidR="00B1179F">
        <w:rPr>
          <w:lang w:val="en-US"/>
        </w:rPr>
        <w:t>,</w:t>
      </w:r>
      <w:r>
        <w:rPr>
          <w:lang w:val="en-US"/>
        </w:rPr>
        <w:t xml:space="preserve"> their shoulder</w:t>
      </w:r>
      <w:r w:rsidR="00E6052E">
        <w:rPr>
          <w:lang w:val="en-US"/>
        </w:rPr>
        <w:t>s</w:t>
      </w:r>
      <w:r>
        <w:rPr>
          <w:lang w:val="en-US"/>
        </w:rPr>
        <w:t xml:space="preserve"> are usually sharply angled (fig.</w:t>
      </w:r>
      <w:r w:rsidR="00B1179F">
        <w:rPr>
          <w:lang w:val="en-US"/>
        </w:rPr>
        <w:t xml:space="preserve"> 10.1</w:t>
      </w:r>
      <w:r>
        <w:rPr>
          <w:lang w:val="en-US"/>
        </w:rPr>
        <w:t>) (</w:t>
      </w:r>
      <w:r w:rsidR="00B1179F" w:rsidRPr="00B1179F">
        <w:rPr>
          <w:i/>
          <w:lang w:val="en-US"/>
        </w:rPr>
        <w:t>viz</w:t>
      </w:r>
      <w:r w:rsidR="00B1179F">
        <w:rPr>
          <w:lang w:val="en-US"/>
        </w:rPr>
        <w:t xml:space="preserve">. </w:t>
      </w:r>
      <w:r>
        <w:rPr>
          <w:lang w:val="en-US"/>
        </w:rPr>
        <w:t xml:space="preserve">CD6A at Giza – </w:t>
      </w:r>
      <w:proofErr w:type="spellStart"/>
      <w:r>
        <w:rPr>
          <w:lang w:val="en-US"/>
        </w:rPr>
        <w:t>Wodzińska</w:t>
      </w:r>
      <w:proofErr w:type="spellEnd"/>
      <w:r>
        <w:rPr>
          <w:lang w:val="en-US"/>
        </w:rPr>
        <w:t xml:space="preserve"> 2007: 299, 301, Fig. 11.19). Another significant pottery type is a bowl with</w:t>
      </w:r>
      <w:r w:rsidR="00E6052E">
        <w:rPr>
          <w:lang w:val="en-US"/>
        </w:rPr>
        <w:t xml:space="preserve"> an</w:t>
      </w:r>
      <w:r>
        <w:rPr>
          <w:lang w:val="en-US"/>
        </w:rPr>
        <w:t xml:space="preserve"> internal ledge (fig. 2). Such bowls were known from the early Old Kingdom </w:t>
      </w:r>
      <w:r w:rsidR="00E6052E">
        <w:rPr>
          <w:lang w:val="en-US"/>
        </w:rPr>
        <w:t>until</w:t>
      </w:r>
      <w:r>
        <w:rPr>
          <w:lang w:val="en-US"/>
        </w:rPr>
        <w:t xml:space="preserve"> the late 4</w:t>
      </w:r>
      <w:r>
        <w:rPr>
          <w:vertAlign w:val="superscript"/>
          <w:lang w:val="en-US"/>
        </w:rPr>
        <w:t>th</w:t>
      </w:r>
      <w:r w:rsidR="00E6052E">
        <w:rPr>
          <w:lang w:val="en-US"/>
        </w:rPr>
        <w:t xml:space="preserve"> to the</w:t>
      </w:r>
      <w:r>
        <w:rPr>
          <w:lang w:val="en-US"/>
        </w:rPr>
        <w:t xml:space="preserve"> beginning of the 5</w:t>
      </w:r>
      <w:r>
        <w:rPr>
          <w:vertAlign w:val="superscript"/>
          <w:lang w:val="en-US"/>
        </w:rPr>
        <w:t>th</w:t>
      </w:r>
      <w:r>
        <w:rPr>
          <w:lang w:val="en-US"/>
        </w:rPr>
        <w:t xml:space="preserve"> Dynasties. Examples found in </w:t>
      </w: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can be dated either to the late 4</w:t>
      </w:r>
      <w:r>
        <w:rPr>
          <w:vertAlign w:val="superscript"/>
          <w:lang w:val="en-US"/>
        </w:rPr>
        <w:t>th</w:t>
      </w:r>
      <w:r>
        <w:rPr>
          <w:lang w:val="en-US"/>
        </w:rPr>
        <w:t xml:space="preserve"> Dynasty (see CD32A at Giza – </w:t>
      </w:r>
      <w:proofErr w:type="spellStart"/>
      <w:r>
        <w:rPr>
          <w:lang w:val="en-US"/>
        </w:rPr>
        <w:t>Wodzińska</w:t>
      </w:r>
      <w:proofErr w:type="spellEnd"/>
      <w:r>
        <w:rPr>
          <w:lang w:val="en-US"/>
        </w:rPr>
        <w:t xml:space="preserve"> 2007: 304-305, Fig. 11.30), or early 5</w:t>
      </w:r>
      <w:r>
        <w:rPr>
          <w:vertAlign w:val="superscript"/>
          <w:lang w:val="en-US"/>
        </w:rPr>
        <w:t>th</w:t>
      </w:r>
      <w:r>
        <w:rPr>
          <w:lang w:val="en-US"/>
        </w:rPr>
        <w:t xml:space="preserve"> Dynasty (</w:t>
      </w:r>
      <w:proofErr w:type="spellStart"/>
      <w:r>
        <w:rPr>
          <w:lang w:val="en-US"/>
        </w:rPr>
        <w:t>Abusir</w:t>
      </w:r>
      <w:proofErr w:type="spellEnd"/>
      <w:r>
        <w:rPr>
          <w:lang w:val="en-US"/>
        </w:rPr>
        <w:t xml:space="preserve"> – </w:t>
      </w:r>
      <w:proofErr w:type="spellStart"/>
      <w:r>
        <w:rPr>
          <w:rStyle w:val="st"/>
          <w:lang w:val="en-US"/>
        </w:rPr>
        <w:t>Katarína</w:t>
      </w:r>
      <w:proofErr w:type="spellEnd"/>
      <w:r>
        <w:rPr>
          <w:rStyle w:val="st"/>
          <w:lang w:val="en-US"/>
        </w:rPr>
        <w:t xml:space="preserve"> Arias </w:t>
      </w:r>
      <w:proofErr w:type="spellStart"/>
      <w:r>
        <w:rPr>
          <w:rStyle w:val="st"/>
          <w:lang w:val="en-US"/>
        </w:rPr>
        <w:t>Kytnarová</w:t>
      </w:r>
      <w:proofErr w:type="spellEnd"/>
      <w:r>
        <w:rPr>
          <w:lang w:val="en-US"/>
        </w:rPr>
        <w:t>, personal communication).</w:t>
      </w:r>
    </w:p>
    <w:p w14:paraId="19C43734" w14:textId="01F02871" w:rsidR="001A4A0F" w:rsidRDefault="005E0042" w:rsidP="00B1179F">
      <w:pPr>
        <w:pStyle w:val="Standard"/>
        <w:spacing w:line="480" w:lineRule="auto"/>
        <w:ind w:firstLine="708"/>
      </w:pPr>
      <w:r>
        <w:rPr>
          <w:lang w:val="en-US"/>
        </w:rPr>
        <w:t>Among the 4</w:t>
      </w:r>
      <w:r>
        <w:rPr>
          <w:vertAlign w:val="superscript"/>
          <w:lang w:val="en-US"/>
        </w:rPr>
        <w:t>th</w:t>
      </w:r>
      <w:r>
        <w:rPr>
          <w:lang w:val="en-US"/>
        </w:rPr>
        <w:t xml:space="preserve"> Dynasty pots beer jars made of Nil</w:t>
      </w:r>
      <w:r w:rsidR="00C916DD">
        <w:rPr>
          <w:lang w:val="en-US"/>
        </w:rPr>
        <w:t>e</w:t>
      </w:r>
      <w:r w:rsidR="001C4D11">
        <w:rPr>
          <w:lang w:val="en-US"/>
        </w:rPr>
        <w:t xml:space="preserve"> </w:t>
      </w:r>
      <w:r>
        <w:rPr>
          <w:lang w:val="en-US"/>
        </w:rPr>
        <w:t>C fabric were also found, for instance jars with short straight rim (fig.</w:t>
      </w:r>
      <w:r w:rsidR="00B1179F">
        <w:rPr>
          <w:lang w:val="en-US"/>
        </w:rPr>
        <w:t xml:space="preserve"> 10.</w:t>
      </w:r>
      <w:r w:rsidR="001C4D11">
        <w:rPr>
          <w:lang w:val="en-US"/>
        </w:rPr>
        <w:t>3) (</w:t>
      </w:r>
      <w:proofErr w:type="spellStart"/>
      <w:r w:rsidR="001C4D11">
        <w:rPr>
          <w:lang w:val="en-US"/>
        </w:rPr>
        <w:t>Wodzińska</w:t>
      </w:r>
      <w:proofErr w:type="spellEnd"/>
      <w:r w:rsidR="001C4D11">
        <w:rPr>
          <w:lang w:val="en-US"/>
        </w:rPr>
        <w:t xml:space="preserve"> 2003). A very </w:t>
      </w:r>
      <w:r>
        <w:rPr>
          <w:lang w:val="en-US"/>
        </w:rPr>
        <w:t xml:space="preserve">common Old Kingdom </w:t>
      </w:r>
      <w:r w:rsidR="001C4D11">
        <w:rPr>
          <w:lang w:val="en-US"/>
        </w:rPr>
        <w:t xml:space="preserve">form, </w:t>
      </w:r>
      <w:r>
        <w:rPr>
          <w:lang w:val="en-US"/>
        </w:rPr>
        <w:t xml:space="preserve">bread molds, </w:t>
      </w:r>
      <w:r w:rsidR="001C4D11">
        <w:rPr>
          <w:lang w:val="en-US"/>
        </w:rPr>
        <w:t>were also made of Nile C and</w:t>
      </w:r>
      <w:r>
        <w:rPr>
          <w:lang w:val="en-US"/>
        </w:rPr>
        <w:t xml:space="preserve"> were </w:t>
      </w:r>
      <w:r w:rsidR="001C4D11">
        <w:rPr>
          <w:lang w:val="en-US"/>
        </w:rPr>
        <w:t>found in large quantities at</w:t>
      </w:r>
      <w:r>
        <w:rPr>
          <w:lang w:val="en-US"/>
        </w:rPr>
        <w:t xml:space="preserve"> </w:t>
      </w:r>
      <w:proofErr w:type="spellStart"/>
      <w:r w:rsidR="001C4D11">
        <w:rPr>
          <w:lang w:val="en-US"/>
        </w:rPr>
        <w:lastRenderedPageBreak/>
        <w:t>Kom</w:t>
      </w:r>
      <w:proofErr w:type="spellEnd"/>
      <w:r w:rsidR="001C4D11">
        <w:rPr>
          <w:lang w:val="en-US"/>
        </w:rPr>
        <w:t xml:space="preserve"> el-</w:t>
      </w:r>
      <w:proofErr w:type="spellStart"/>
      <w:r w:rsidR="001C4D11">
        <w:rPr>
          <w:lang w:val="en-US"/>
        </w:rPr>
        <w:t>Hisn</w:t>
      </w:r>
      <w:proofErr w:type="spellEnd"/>
      <w:r w:rsidR="001C4D11">
        <w:rPr>
          <w:lang w:val="en-US"/>
        </w:rPr>
        <w:t>;</w:t>
      </w:r>
      <w:r>
        <w:rPr>
          <w:lang w:val="en-US"/>
        </w:rPr>
        <w:t xml:space="preserve"> for example</w:t>
      </w:r>
      <w:r w:rsidR="001C4D11">
        <w:rPr>
          <w:lang w:val="en-US"/>
        </w:rPr>
        <w:t>,</w:t>
      </w:r>
      <w:r>
        <w:rPr>
          <w:lang w:val="en-US"/>
        </w:rPr>
        <w:t xml:space="preserve"> conical molds with flaring walls and flat rim (fig. </w:t>
      </w:r>
      <w:r w:rsidR="00B1179F">
        <w:rPr>
          <w:lang w:val="en-US"/>
        </w:rPr>
        <w:t>10.</w:t>
      </w:r>
      <w:r>
        <w:rPr>
          <w:lang w:val="en-US"/>
        </w:rPr>
        <w:t>4). Such molds can be dated to the late 4</w:t>
      </w:r>
      <w:r>
        <w:rPr>
          <w:vertAlign w:val="superscript"/>
          <w:lang w:val="en-US"/>
        </w:rPr>
        <w:t>th</w:t>
      </w:r>
      <w:r>
        <w:rPr>
          <w:lang w:val="en-US"/>
        </w:rPr>
        <w:t xml:space="preserve"> Dynasty (for instance pots from Giza, </w:t>
      </w:r>
      <w:proofErr w:type="spellStart"/>
      <w:r>
        <w:rPr>
          <w:lang w:val="en-US"/>
        </w:rPr>
        <w:t>Wodzińska</w:t>
      </w:r>
      <w:proofErr w:type="spellEnd"/>
      <w:r>
        <w:rPr>
          <w:lang w:val="en-US"/>
        </w:rPr>
        <w:t xml:space="preserve"> 2007: 306-307, Fig. 11, type F2B)</w:t>
      </w:r>
      <w:proofErr w:type="gramStart"/>
      <w:r w:rsidR="00B1179F">
        <w:rPr>
          <w:lang w:val="en-US"/>
        </w:rPr>
        <w:t>,</w:t>
      </w:r>
      <w:proofErr w:type="gramEnd"/>
      <w:r>
        <w:rPr>
          <w:lang w:val="en-US"/>
        </w:rPr>
        <w:t xml:space="preserve"> however</w:t>
      </w:r>
      <w:r w:rsidR="00B1179F">
        <w:rPr>
          <w:lang w:val="en-US"/>
        </w:rPr>
        <w:t>, it is possible</w:t>
      </w:r>
      <w:r w:rsidR="009308E2">
        <w:rPr>
          <w:lang w:val="en-US"/>
        </w:rPr>
        <w:t xml:space="preserve"> </w:t>
      </w:r>
      <w:r w:rsidR="00C916DD">
        <w:rPr>
          <w:lang w:val="en-US"/>
        </w:rPr>
        <w:t xml:space="preserve">that </w:t>
      </w:r>
      <w:r w:rsidR="00B1179F">
        <w:rPr>
          <w:lang w:val="en-US"/>
        </w:rPr>
        <w:t>they date to the</w:t>
      </w:r>
      <w:r>
        <w:rPr>
          <w:lang w:val="en-US"/>
        </w:rPr>
        <w:t xml:space="preserve"> 5</w:t>
      </w:r>
      <w:r>
        <w:rPr>
          <w:vertAlign w:val="superscript"/>
          <w:lang w:val="en-US"/>
        </w:rPr>
        <w:t>th</w:t>
      </w:r>
      <w:r>
        <w:rPr>
          <w:lang w:val="en-US"/>
        </w:rPr>
        <w:t xml:space="preserve"> Dynasty</w:t>
      </w:r>
      <w:r w:rsidR="00B1179F">
        <w:rPr>
          <w:lang w:val="en-US"/>
        </w:rPr>
        <w:t xml:space="preserve">. </w:t>
      </w:r>
      <w:r>
        <w:rPr>
          <w:lang w:val="en-US"/>
        </w:rPr>
        <w:t>The 5</w:t>
      </w:r>
      <w:r>
        <w:rPr>
          <w:vertAlign w:val="superscript"/>
          <w:lang w:val="en-US"/>
        </w:rPr>
        <w:t>th</w:t>
      </w:r>
      <w:r>
        <w:rPr>
          <w:lang w:val="en-US"/>
        </w:rPr>
        <w:t xml:space="preserve"> Dynasty Egyptian pottery is still not </w:t>
      </w:r>
      <w:r w:rsidR="00C916DD">
        <w:rPr>
          <w:lang w:val="en-US"/>
        </w:rPr>
        <w:t>extensive</w:t>
      </w:r>
      <w:r w:rsidR="001C4D11">
        <w:rPr>
          <w:lang w:val="en-US"/>
        </w:rPr>
        <w:t>ly</w:t>
      </w:r>
      <w:r w:rsidR="00C916DD">
        <w:rPr>
          <w:lang w:val="en-US"/>
        </w:rPr>
        <w:t xml:space="preserve"> analyzed </w:t>
      </w:r>
      <w:r w:rsidR="001C4D11">
        <w:rPr>
          <w:lang w:val="en-US"/>
        </w:rPr>
        <w:t>with</w:t>
      </w:r>
      <w:r w:rsidR="00C916DD">
        <w:rPr>
          <w:lang w:val="en-US"/>
        </w:rPr>
        <w:t xml:space="preserve"> regard to its minor variations,</w:t>
      </w:r>
      <w:r>
        <w:rPr>
          <w:lang w:val="en-US"/>
        </w:rPr>
        <w:t xml:space="preserve"> except </w:t>
      </w:r>
      <w:r w:rsidR="009308E2">
        <w:rPr>
          <w:lang w:val="en-US"/>
        </w:rPr>
        <w:t xml:space="preserve">in </w:t>
      </w:r>
      <w:r>
        <w:rPr>
          <w:lang w:val="en-US"/>
        </w:rPr>
        <w:t xml:space="preserve">some general reports (Kaiser 1969, see also Op De Beck 2006 and Sterling 2004). The pottery from the pyramid field at </w:t>
      </w:r>
      <w:proofErr w:type="spellStart"/>
      <w:r>
        <w:rPr>
          <w:lang w:val="en-US"/>
        </w:rPr>
        <w:t>Abusir</w:t>
      </w:r>
      <w:proofErr w:type="spellEnd"/>
      <w:r>
        <w:rPr>
          <w:lang w:val="en-US"/>
        </w:rPr>
        <w:t xml:space="preserve"> shows clear similarities to the late 4</w:t>
      </w:r>
      <w:r>
        <w:rPr>
          <w:vertAlign w:val="superscript"/>
          <w:lang w:val="en-US"/>
        </w:rPr>
        <w:t>th</w:t>
      </w:r>
      <w:r>
        <w:rPr>
          <w:lang w:val="en-US"/>
        </w:rPr>
        <w:t xml:space="preserve"> Dynasty pots from Giza </w:t>
      </w:r>
      <w:r w:rsidR="001C4D11">
        <w:rPr>
          <w:lang w:val="en-US"/>
        </w:rPr>
        <w:t>(</w:t>
      </w:r>
      <w:proofErr w:type="spellStart"/>
      <w:r>
        <w:rPr>
          <w:rStyle w:val="st"/>
          <w:lang w:val="en-US"/>
        </w:rPr>
        <w:t>Katarína</w:t>
      </w:r>
      <w:proofErr w:type="spellEnd"/>
      <w:r>
        <w:rPr>
          <w:rStyle w:val="st"/>
          <w:lang w:val="en-US"/>
        </w:rPr>
        <w:t xml:space="preserve"> Arias </w:t>
      </w:r>
      <w:proofErr w:type="spellStart"/>
      <w:r>
        <w:rPr>
          <w:rStyle w:val="st"/>
          <w:lang w:val="en-US"/>
        </w:rPr>
        <w:t>Kytnarová</w:t>
      </w:r>
      <w:proofErr w:type="spellEnd"/>
      <w:r>
        <w:rPr>
          <w:lang w:val="en-US"/>
        </w:rPr>
        <w:t>, personal communication). On the other hand the 5</w:t>
      </w:r>
      <w:r>
        <w:rPr>
          <w:vertAlign w:val="superscript"/>
          <w:lang w:val="en-US"/>
        </w:rPr>
        <w:t>th</w:t>
      </w:r>
      <w:r>
        <w:rPr>
          <w:lang w:val="en-US"/>
        </w:rPr>
        <w:t xml:space="preserve"> Dynasty pots can be </w:t>
      </w:r>
      <w:r w:rsidR="009308E2">
        <w:rPr>
          <w:lang w:val="en-US"/>
        </w:rPr>
        <w:t>usefully compared to pottery</w:t>
      </w:r>
      <w:r>
        <w:rPr>
          <w:lang w:val="en-US"/>
        </w:rPr>
        <w:t xml:space="preserve"> from the early phase of the 6</w:t>
      </w:r>
      <w:r>
        <w:rPr>
          <w:vertAlign w:val="superscript"/>
          <w:lang w:val="en-US"/>
        </w:rPr>
        <w:t>th</w:t>
      </w:r>
      <w:r>
        <w:rPr>
          <w:lang w:val="en-US"/>
        </w:rPr>
        <w:t xml:space="preserve"> Dynasty (</w:t>
      </w:r>
      <w:proofErr w:type="spellStart"/>
      <w:r>
        <w:rPr>
          <w:lang w:val="en-US"/>
        </w:rPr>
        <w:t>Rzeuska</w:t>
      </w:r>
      <w:proofErr w:type="spellEnd"/>
      <w:r>
        <w:rPr>
          <w:lang w:val="en-US"/>
        </w:rPr>
        <w:t xml:space="preserve"> 2006). Some of the </w:t>
      </w:r>
      <w:proofErr w:type="spellStart"/>
      <w:r>
        <w:rPr>
          <w:lang w:val="en-US"/>
        </w:rPr>
        <w:t>Meidum</w:t>
      </w:r>
      <w:proofErr w:type="spellEnd"/>
      <w:r>
        <w:rPr>
          <w:lang w:val="en-US"/>
        </w:rPr>
        <w:t xml:space="preserve"> bowls as well as bowls with internal ledge</w:t>
      </w:r>
      <w:r w:rsidR="001C4D11">
        <w:rPr>
          <w:lang w:val="en-US"/>
        </w:rPr>
        <w:t>s</w:t>
      </w:r>
      <w:r>
        <w:rPr>
          <w:lang w:val="en-US"/>
        </w:rPr>
        <w:t xml:space="preserve"> (fig. 2) and bread mold</w:t>
      </w:r>
      <w:r w:rsidR="001C4D11">
        <w:rPr>
          <w:lang w:val="en-US"/>
        </w:rPr>
        <w:t>s (fig. 4 for instance) found at</w:t>
      </w:r>
      <w:r>
        <w:rPr>
          <w:lang w:val="en-US"/>
        </w:rPr>
        <w:t xml:space="preserve">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can be categorized as 5</w:t>
      </w:r>
      <w:r>
        <w:rPr>
          <w:vertAlign w:val="superscript"/>
          <w:lang w:val="en-US"/>
        </w:rPr>
        <w:t>th</w:t>
      </w:r>
      <w:r>
        <w:rPr>
          <w:lang w:val="en-US"/>
        </w:rPr>
        <w:t xml:space="preserve"> Dynasty material</w:t>
      </w:r>
      <w:r w:rsidR="001C4D11">
        <w:rPr>
          <w:lang w:val="en-US"/>
        </w:rPr>
        <w:t xml:space="preserve">, </w:t>
      </w:r>
      <w:r w:rsidR="00EB2371">
        <w:rPr>
          <w:lang w:val="en-US"/>
        </w:rPr>
        <w:t>although</w:t>
      </w:r>
      <w:r>
        <w:rPr>
          <w:lang w:val="en-US"/>
        </w:rPr>
        <w:t xml:space="preserve"> the identification is still problematic.</w:t>
      </w:r>
    </w:p>
    <w:p w14:paraId="17868090" w14:textId="77777777" w:rsidR="001A4A0F" w:rsidRDefault="005E0042" w:rsidP="00B1179F">
      <w:pPr>
        <w:pStyle w:val="Standard"/>
        <w:spacing w:line="480" w:lineRule="auto"/>
        <w:ind w:firstLine="708"/>
      </w:pPr>
      <w:r>
        <w:rPr>
          <w:lang w:val="en-US"/>
        </w:rPr>
        <w:t xml:space="preserve">Among </w:t>
      </w:r>
      <w:proofErr w:type="spellStart"/>
      <w:r w:rsidR="00331D50">
        <w:rPr>
          <w:lang w:val="en-US"/>
        </w:rPr>
        <w:t>Kom</w:t>
      </w:r>
      <w:proofErr w:type="spellEnd"/>
      <w:r w:rsidR="00331D50">
        <w:rPr>
          <w:lang w:val="en-US"/>
        </w:rPr>
        <w:t xml:space="preserve"> el-</w:t>
      </w:r>
      <w:proofErr w:type="spellStart"/>
      <w:r w:rsidR="00331D50">
        <w:rPr>
          <w:lang w:val="en-US"/>
        </w:rPr>
        <w:t>Hisn’s</w:t>
      </w:r>
      <w:proofErr w:type="spellEnd"/>
      <w:r>
        <w:rPr>
          <w:lang w:val="en-US"/>
        </w:rPr>
        <w:t xml:space="preserve"> Old Kingdom vessels</w:t>
      </w:r>
      <w:r w:rsidR="00331D50">
        <w:rPr>
          <w:lang w:val="en-US"/>
        </w:rPr>
        <w:t>, those</w:t>
      </w:r>
      <w:r>
        <w:rPr>
          <w:lang w:val="en-US"/>
        </w:rPr>
        <w:t xml:space="preserve"> from the later phase of the 6</w:t>
      </w:r>
      <w:r>
        <w:rPr>
          <w:vertAlign w:val="superscript"/>
          <w:lang w:val="en-US"/>
        </w:rPr>
        <w:t>th</w:t>
      </w:r>
      <w:r>
        <w:rPr>
          <w:lang w:val="en-US"/>
        </w:rPr>
        <w:t xml:space="preserve"> Dynasty are clearly visible. These </w:t>
      </w:r>
      <w:r w:rsidR="00331D50">
        <w:rPr>
          <w:lang w:val="en-US"/>
        </w:rPr>
        <w:t>include</w:t>
      </w:r>
      <w:r>
        <w:rPr>
          <w:lang w:val="en-US"/>
        </w:rPr>
        <w:t xml:space="preserve"> shallow plates with flaring walls, </w:t>
      </w:r>
      <w:r w:rsidR="00331D50">
        <w:rPr>
          <w:lang w:val="en-US"/>
        </w:rPr>
        <w:t xml:space="preserve">a </w:t>
      </w:r>
      <w:r>
        <w:rPr>
          <w:lang w:val="en-US"/>
        </w:rPr>
        <w:t>round rim</w:t>
      </w:r>
      <w:r w:rsidR="00331D50">
        <w:rPr>
          <w:lang w:val="en-US"/>
        </w:rPr>
        <w:t>,</w:t>
      </w:r>
      <w:r>
        <w:rPr>
          <w:lang w:val="en-US"/>
        </w:rPr>
        <w:t xml:space="preserve"> and a groove below </w:t>
      </w:r>
      <w:r w:rsidR="00331D50">
        <w:rPr>
          <w:lang w:val="en-US"/>
        </w:rPr>
        <w:t xml:space="preserve">the </w:t>
      </w:r>
      <w:r>
        <w:rPr>
          <w:lang w:val="en-US"/>
        </w:rPr>
        <w:t>rim on the inside (fig.</w:t>
      </w:r>
      <w:r w:rsidR="00331D50">
        <w:rPr>
          <w:lang w:val="en-US"/>
        </w:rPr>
        <w:t xml:space="preserve"> 10.</w:t>
      </w:r>
      <w:r>
        <w:rPr>
          <w:lang w:val="en-US"/>
        </w:rPr>
        <w:t xml:space="preserve"> 5) usually made of Nile B2 fabric with red slip applied to external and internal surfaces.</w:t>
      </w:r>
    </w:p>
    <w:p w14:paraId="1DFED068" w14:textId="77777777" w:rsidR="001A4A0F" w:rsidRDefault="005E0042" w:rsidP="00331D50">
      <w:pPr>
        <w:pStyle w:val="Standard"/>
        <w:spacing w:line="480" w:lineRule="auto"/>
        <w:ind w:firstLine="708"/>
        <w:rPr>
          <w:lang w:val="en-US"/>
        </w:rPr>
      </w:pPr>
      <w:r>
        <w:rPr>
          <w:lang w:val="en-US"/>
        </w:rPr>
        <w:t>There were also bowl</w:t>
      </w:r>
      <w:r w:rsidR="007062C1">
        <w:rPr>
          <w:lang w:val="en-US"/>
        </w:rPr>
        <w:t>s</w:t>
      </w:r>
      <w:r>
        <w:rPr>
          <w:lang w:val="en-US"/>
        </w:rPr>
        <w:t xml:space="preserve"> with undulated body and </w:t>
      </w:r>
      <w:proofErr w:type="spellStart"/>
      <w:r>
        <w:rPr>
          <w:lang w:val="en-US"/>
        </w:rPr>
        <w:t>recurved</w:t>
      </w:r>
      <w:proofErr w:type="spellEnd"/>
      <w:r>
        <w:rPr>
          <w:lang w:val="en-US"/>
        </w:rPr>
        <w:t xml:space="preserve"> rim (fig. </w:t>
      </w:r>
      <w:r w:rsidR="00331D50">
        <w:rPr>
          <w:lang w:val="en-US"/>
        </w:rPr>
        <w:t>10.</w:t>
      </w:r>
      <w:r>
        <w:rPr>
          <w:lang w:val="en-US"/>
        </w:rPr>
        <w:t xml:space="preserve">6) made of Nile B2 with red slipped surface. Such bowls are well known in Saqqara for instance, especially the material published by </w:t>
      </w:r>
      <w:proofErr w:type="spellStart"/>
      <w:r>
        <w:rPr>
          <w:lang w:val="en-US"/>
        </w:rPr>
        <w:t>Teodozja</w:t>
      </w:r>
      <w:proofErr w:type="spellEnd"/>
      <w:r>
        <w:rPr>
          <w:lang w:val="en-US"/>
        </w:rPr>
        <w:t xml:space="preserve"> </w:t>
      </w:r>
      <w:proofErr w:type="spellStart"/>
      <w:r>
        <w:rPr>
          <w:lang w:val="en-US"/>
        </w:rPr>
        <w:t>Rzeuska</w:t>
      </w:r>
      <w:proofErr w:type="spellEnd"/>
      <w:r>
        <w:rPr>
          <w:lang w:val="en-US"/>
        </w:rPr>
        <w:t xml:space="preserve"> (2006: type 96, number 356).</w:t>
      </w:r>
    </w:p>
    <w:p w14:paraId="538DF32E" w14:textId="7A9C5335" w:rsidR="001A4A0F" w:rsidRDefault="007062C1" w:rsidP="007062C1">
      <w:pPr>
        <w:pStyle w:val="Standard"/>
        <w:spacing w:line="480" w:lineRule="auto"/>
        <w:ind w:firstLine="708"/>
      </w:pPr>
      <w:r>
        <w:rPr>
          <w:lang w:val="en-US"/>
        </w:rPr>
        <w:t xml:space="preserve">The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assemblage contained</w:t>
      </w:r>
      <w:r w:rsidR="005E0042">
        <w:rPr>
          <w:lang w:val="en-US"/>
        </w:rPr>
        <w:t xml:space="preserve"> many variants of </w:t>
      </w:r>
      <w:proofErr w:type="spellStart"/>
      <w:r w:rsidR="005E0042">
        <w:rPr>
          <w:lang w:val="en-US"/>
        </w:rPr>
        <w:t>carinated</w:t>
      </w:r>
      <w:proofErr w:type="spellEnd"/>
      <w:r w:rsidR="005E0042">
        <w:rPr>
          <w:lang w:val="en-US"/>
        </w:rPr>
        <w:t xml:space="preserve"> bowls, all of them made of Nile B1 or Nile B2 fabrics with red slipped surface. Bowls with</w:t>
      </w:r>
      <w:r>
        <w:rPr>
          <w:lang w:val="en-US"/>
        </w:rPr>
        <w:t xml:space="preserve"> a </w:t>
      </w:r>
      <w:r w:rsidR="005E0042">
        <w:rPr>
          <w:lang w:val="en-US"/>
        </w:rPr>
        <w:t>small carination and round rim, as well as bowls with</w:t>
      </w:r>
      <w:r>
        <w:rPr>
          <w:lang w:val="en-US"/>
        </w:rPr>
        <w:t xml:space="preserve"> a</w:t>
      </w:r>
      <w:r w:rsidR="005E0042">
        <w:rPr>
          <w:lang w:val="en-US"/>
        </w:rPr>
        <w:t xml:space="preserve"> small </w:t>
      </w:r>
      <w:proofErr w:type="spellStart"/>
      <w:r w:rsidR="005E0042">
        <w:rPr>
          <w:lang w:val="en-US"/>
        </w:rPr>
        <w:t>carinat</w:t>
      </w:r>
      <w:r>
        <w:rPr>
          <w:lang w:val="en-US"/>
        </w:rPr>
        <w:t>ed</w:t>
      </w:r>
      <w:proofErr w:type="spellEnd"/>
      <w:r w:rsidR="005E0042">
        <w:rPr>
          <w:lang w:val="en-US"/>
        </w:rPr>
        <w:t xml:space="preserve"> and </w:t>
      </w:r>
      <w:proofErr w:type="spellStart"/>
      <w:r w:rsidR="005E0042">
        <w:rPr>
          <w:lang w:val="en-US"/>
        </w:rPr>
        <w:t>recurved</w:t>
      </w:r>
      <w:proofErr w:type="spellEnd"/>
      <w:r w:rsidR="005E0042">
        <w:rPr>
          <w:lang w:val="en-US"/>
        </w:rPr>
        <w:t xml:space="preserve"> rim (fig.</w:t>
      </w:r>
      <w:r>
        <w:rPr>
          <w:lang w:val="en-US"/>
        </w:rPr>
        <w:t>10.</w:t>
      </w:r>
      <w:r w:rsidR="005E0042">
        <w:rPr>
          <w:lang w:val="en-US"/>
        </w:rPr>
        <w:t xml:space="preserve">7) </w:t>
      </w:r>
      <w:r w:rsidR="001C4D11">
        <w:rPr>
          <w:lang w:val="en-US"/>
        </w:rPr>
        <w:t xml:space="preserve">in </w:t>
      </w:r>
      <w:r w:rsidR="005E0042">
        <w:rPr>
          <w:lang w:val="en-US"/>
        </w:rPr>
        <w:t xml:space="preserve">which </w:t>
      </w:r>
      <w:r w:rsidR="001C4D11">
        <w:rPr>
          <w:lang w:val="en-US"/>
        </w:rPr>
        <w:t xml:space="preserve">the </w:t>
      </w:r>
      <w:r w:rsidR="005E0042">
        <w:rPr>
          <w:lang w:val="en-US"/>
        </w:rPr>
        <w:t xml:space="preserve">rim diameter is larger than </w:t>
      </w:r>
      <w:r w:rsidR="001C4D11">
        <w:rPr>
          <w:lang w:val="en-US"/>
        </w:rPr>
        <w:t xml:space="preserve">the </w:t>
      </w:r>
      <w:r w:rsidR="005E0042">
        <w:rPr>
          <w:lang w:val="en-US"/>
        </w:rPr>
        <w:t xml:space="preserve">shoulder diameter (see </w:t>
      </w:r>
      <w:proofErr w:type="spellStart"/>
      <w:r w:rsidR="005E0042">
        <w:rPr>
          <w:lang w:val="en-US"/>
        </w:rPr>
        <w:t>Rzeuska</w:t>
      </w:r>
      <w:proofErr w:type="spellEnd"/>
      <w:r w:rsidR="005E0042">
        <w:rPr>
          <w:lang w:val="en-US"/>
        </w:rPr>
        <w:t xml:space="preserve"> 2006: type 110, number 412); and bowl</w:t>
      </w:r>
      <w:r>
        <w:rPr>
          <w:lang w:val="en-US"/>
        </w:rPr>
        <w:t>s</w:t>
      </w:r>
      <w:r w:rsidR="005E0042">
        <w:rPr>
          <w:lang w:val="en-US"/>
        </w:rPr>
        <w:t xml:space="preserve"> with </w:t>
      </w:r>
      <w:r>
        <w:rPr>
          <w:lang w:val="en-US"/>
        </w:rPr>
        <w:t xml:space="preserve">a </w:t>
      </w:r>
      <w:r w:rsidR="005E0042">
        <w:rPr>
          <w:lang w:val="en-US"/>
        </w:rPr>
        <w:t xml:space="preserve">small carination and flat </w:t>
      </w:r>
      <w:proofErr w:type="spellStart"/>
      <w:r w:rsidR="005E0042">
        <w:rPr>
          <w:lang w:val="en-US"/>
        </w:rPr>
        <w:t>recurved</w:t>
      </w:r>
      <w:proofErr w:type="spellEnd"/>
      <w:r w:rsidR="005E0042">
        <w:rPr>
          <w:lang w:val="en-US"/>
        </w:rPr>
        <w:t xml:space="preserve"> rim (fig.</w:t>
      </w:r>
      <w:r>
        <w:rPr>
          <w:lang w:val="en-US"/>
        </w:rPr>
        <w:t>10.</w:t>
      </w:r>
      <w:r w:rsidR="005E0042">
        <w:rPr>
          <w:lang w:val="en-US"/>
        </w:rPr>
        <w:t xml:space="preserve">8) (see </w:t>
      </w:r>
      <w:proofErr w:type="spellStart"/>
      <w:r w:rsidR="005E0042">
        <w:rPr>
          <w:lang w:val="en-US"/>
        </w:rPr>
        <w:t>Rzeuska</w:t>
      </w:r>
      <w:proofErr w:type="spellEnd"/>
      <w:r w:rsidR="005E0042">
        <w:rPr>
          <w:lang w:val="en-US"/>
        </w:rPr>
        <w:t xml:space="preserve"> 2006: type 138, number 481). Bowl</w:t>
      </w:r>
      <w:r>
        <w:rPr>
          <w:lang w:val="en-US"/>
        </w:rPr>
        <w:t>s</w:t>
      </w:r>
      <w:r w:rsidR="005E0042">
        <w:rPr>
          <w:lang w:val="en-US"/>
        </w:rPr>
        <w:t xml:space="preserve"> with low carination and </w:t>
      </w:r>
      <w:r>
        <w:rPr>
          <w:lang w:val="en-US"/>
        </w:rPr>
        <w:t xml:space="preserve">a </w:t>
      </w:r>
      <w:r w:rsidR="001C4D11">
        <w:rPr>
          <w:lang w:val="en-US"/>
        </w:rPr>
        <w:t>triangular rim (fig. 9) were</w:t>
      </w:r>
      <w:r w:rsidR="005E0042">
        <w:rPr>
          <w:lang w:val="en-US"/>
        </w:rPr>
        <w:t xml:space="preserve"> also common (see </w:t>
      </w:r>
      <w:proofErr w:type="spellStart"/>
      <w:r w:rsidR="005E0042">
        <w:rPr>
          <w:lang w:val="en-US"/>
        </w:rPr>
        <w:t>Rzeuska</w:t>
      </w:r>
      <w:proofErr w:type="spellEnd"/>
      <w:r w:rsidR="005E0042">
        <w:rPr>
          <w:lang w:val="en-US"/>
        </w:rPr>
        <w:t xml:space="preserve"> 2006: type 179, especially number 637). There were also bowls with </w:t>
      </w:r>
      <w:r w:rsidR="005E0042">
        <w:rPr>
          <w:lang w:val="en-US"/>
        </w:rPr>
        <w:lastRenderedPageBreak/>
        <w:t xml:space="preserve">slightly incurved walls, </w:t>
      </w:r>
      <w:r w:rsidR="001C4D11">
        <w:rPr>
          <w:lang w:val="en-US"/>
        </w:rPr>
        <w:t xml:space="preserve">a </w:t>
      </w:r>
      <w:r w:rsidR="005E0042">
        <w:rPr>
          <w:lang w:val="en-US"/>
        </w:rPr>
        <w:t xml:space="preserve">simple rim, with incised grooves below rim on the outside (fig. 10) (see </w:t>
      </w:r>
      <w:proofErr w:type="spellStart"/>
      <w:r w:rsidR="005E0042">
        <w:rPr>
          <w:lang w:val="en-US"/>
        </w:rPr>
        <w:t>Rzeuska</w:t>
      </w:r>
      <w:proofErr w:type="spellEnd"/>
      <w:r w:rsidR="005E0042">
        <w:rPr>
          <w:lang w:val="en-US"/>
        </w:rPr>
        <w:t xml:space="preserve"> 2006: types 146-148), both made of Nil2 B2 and covered with red slip.</w:t>
      </w:r>
    </w:p>
    <w:p w14:paraId="07B71DE8" w14:textId="19483283" w:rsidR="001A4A0F" w:rsidRDefault="007062C1" w:rsidP="007062C1">
      <w:pPr>
        <w:pStyle w:val="Standard"/>
        <w:spacing w:line="480" w:lineRule="auto"/>
        <w:ind w:firstLine="708"/>
        <w:rPr>
          <w:lang w:val="en-US"/>
        </w:rPr>
      </w:pPr>
      <w:r>
        <w:rPr>
          <w:lang w:val="en-US"/>
        </w:rPr>
        <w:t>With regard to the 1st</w:t>
      </w:r>
      <w:r w:rsidR="005E0042">
        <w:rPr>
          <w:lang w:val="en-US"/>
        </w:rPr>
        <w:t xml:space="preserve"> Intermediate Period</w:t>
      </w:r>
      <w:r>
        <w:rPr>
          <w:lang w:val="en-US"/>
        </w:rPr>
        <w:t xml:space="preserve">, the ceramics from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are not clearly identifiable, and a larger sample from </w:t>
      </w:r>
      <w:r w:rsidR="001C4D11">
        <w:rPr>
          <w:lang w:val="en-US"/>
        </w:rPr>
        <w:t>an</w:t>
      </w:r>
      <w:r>
        <w:rPr>
          <w:lang w:val="en-US"/>
        </w:rPr>
        <w:t xml:space="preserve"> area of the site that appears to be of this era will be needed to resolve these chronological issues using ceramic styles.</w:t>
      </w:r>
      <w:r w:rsidR="007310B9">
        <w:rPr>
          <w:lang w:val="en-US"/>
        </w:rPr>
        <w:t xml:space="preserve"> The strong mortuary evidence (reviewed in Chapter Two of this volume) of </w:t>
      </w:r>
      <w:proofErr w:type="spellStart"/>
      <w:r w:rsidR="007310B9">
        <w:rPr>
          <w:lang w:val="en-US"/>
        </w:rPr>
        <w:t>Kom</w:t>
      </w:r>
      <w:proofErr w:type="spellEnd"/>
      <w:r w:rsidR="007310B9">
        <w:rPr>
          <w:lang w:val="en-US"/>
        </w:rPr>
        <w:t xml:space="preserve"> el-</w:t>
      </w:r>
      <w:proofErr w:type="spellStart"/>
      <w:r w:rsidR="007310B9">
        <w:rPr>
          <w:lang w:val="en-US"/>
        </w:rPr>
        <w:t>Hisn’s</w:t>
      </w:r>
      <w:proofErr w:type="spellEnd"/>
      <w:r w:rsidR="007310B9">
        <w:rPr>
          <w:lang w:val="en-US"/>
        </w:rPr>
        <w:t xml:space="preserve"> occupation in this interval suggests that 1</w:t>
      </w:r>
      <w:r w:rsidR="007310B9" w:rsidRPr="007310B9">
        <w:rPr>
          <w:vertAlign w:val="superscript"/>
          <w:lang w:val="en-US"/>
        </w:rPr>
        <w:t>st</w:t>
      </w:r>
      <w:r w:rsidR="007310B9">
        <w:rPr>
          <w:lang w:val="en-US"/>
        </w:rPr>
        <w:t xml:space="preserve"> Intermediate pottery styles can eventually </w:t>
      </w:r>
      <w:r w:rsidR="001C4D11">
        <w:rPr>
          <w:lang w:val="en-US"/>
        </w:rPr>
        <w:t xml:space="preserve">be </w:t>
      </w:r>
      <w:r w:rsidR="007310B9">
        <w:rPr>
          <w:lang w:val="en-US"/>
        </w:rPr>
        <w:t>identified among the ceramics of the late Old Kingdom Period.</w:t>
      </w:r>
    </w:p>
    <w:p w14:paraId="1702F9DE" w14:textId="56B7628A" w:rsidR="001A4A0F" w:rsidRDefault="00546DD5" w:rsidP="00546DD5">
      <w:pPr>
        <w:pStyle w:val="Standard"/>
        <w:spacing w:line="480" w:lineRule="auto"/>
        <w:ind w:firstLine="708"/>
        <w:rPr>
          <w:lang w:val="en-US"/>
        </w:rPr>
      </w:pPr>
      <w:r>
        <w:rPr>
          <w:lang w:val="en-US"/>
        </w:rPr>
        <w:t xml:space="preserve">In contrast, </w:t>
      </w:r>
      <w:proofErr w:type="spellStart"/>
      <w:r>
        <w:rPr>
          <w:lang w:val="en-US"/>
        </w:rPr>
        <w:t>Kom</w:t>
      </w:r>
      <w:proofErr w:type="spellEnd"/>
      <w:r>
        <w:rPr>
          <w:lang w:val="en-US"/>
        </w:rPr>
        <w:t xml:space="preserve"> el-</w:t>
      </w:r>
      <w:proofErr w:type="spellStart"/>
      <w:r>
        <w:rPr>
          <w:lang w:val="en-US"/>
        </w:rPr>
        <w:t>Hisn’s</w:t>
      </w:r>
      <w:proofErr w:type="spellEnd"/>
      <w:r>
        <w:rPr>
          <w:lang w:val="en-US"/>
        </w:rPr>
        <w:t xml:space="preserve"> ceramics of the</w:t>
      </w:r>
      <w:r w:rsidR="005E0042">
        <w:rPr>
          <w:lang w:val="en-US"/>
        </w:rPr>
        <w:t xml:space="preserve"> Middle Kingdom, especially the 12</w:t>
      </w:r>
      <w:r w:rsidR="005E0042">
        <w:rPr>
          <w:vertAlign w:val="superscript"/>
          <w:lang w:val="en-US"/>
        </w:rPr>
        <w:t>th</w:t>
      </w:r>
      <w:r>
        <w:rPr>
          <w:lang w:val="en-US"/>
        </w:rPr>
        <w:t xml:space="preserve"> Dynasty, seem securely dated and typical of Middle Kingdom assemblages elsewhere.</w:t>
      </w:r>
      <w:r w:rsidR="005E0042">
        <w:rPr>
          <w:lang w:val="en-US"/>
        </w:rPr>
        <w:t xml:space="preserve"> The hemispherical bowls made of Nile B1 fabric with </w:t>
      </w:r>
      <w:r w:rsidR="00C85C1B">
        <w:rPr>
          <w:lang w:val="en-US"/>
        </w:rPr>
        <w:t xml:space="preserve">a </w:t>
      </w:r>
      <w:r w:rsidR="005E0042">
        <w:rPr>
          <w:lang w:val="en-US"/>
        </w:rPr>
        <w:t>very thin red wash added to their external and internal surfaces (figs.</w:t>
      </w:r>
      <w:r w:rsidR="001B58E3">
        <w:rPr>
          <w:lang w:val="en-US"/>
        </w:rPr>
        <w:t xml:space="preserve"> 10.</w:t>
      </w:r>
      <w:r w:rsidR="005E0042">
        <w:rPr>
          <w:lang w:val="en-US"/>
        </w:rPr>
        <w:t>11-12)</w:t>
      </w:r>
      <w:r w:rsidR="0074726B">
        <w:rPr>
          <w:lang w:val="en-US"/>
        </w:rPr>
        <w:t xml:space="preserve"> are </w:t>
      </w:r>
      <w:r w:rsidR="001B58E3">
        <w:rPr>
          <w:lang w:val="en-US"/>
        </w:rPr>
        <w:t>most typical of this period.</w:t>
      </w:r>
      <w:r w:rsidR="005E0042">
        <w:rPr>
          <w:lang w:val="en-US"/>
        </w:rPr>
        <w:t xml:space="preserve"> Deep basins with flaring walls and round rims (fig. </w:t>
      </w:r>
      <w:r w:rsidR="001B58E3">
        <w:rPr>
          <w:lang w:val="en-US"/>
        </w:rPr>
        <w:t>10.13</w:t>
      </w:r>
      <w:r w:rsidR="005E0042">
        <w:rPr>
          <w:lang w:val="en-US"/>
        </w:rPr>
        <w:t xml:space="preserve">) were also present. Basins of such types fit </w:t>
      </w:r>
      <w:r w:rsidR="00C85C1B">
        <w:rPr>
          <w:lang w:val="en-US"/>
        </w:rPr>
        <w:t>well with</w:t>
      </w:r>
      <w:r w:rsidR="005E0042">
        <w:rPr>
          <w:lang w:val="en-US"/>
        </w:rPr>
        <w:t>in the material dated to the early 12</w:t>
      </w:r>
      <w:r w:rsidR="005E0042">
        <w:rPr>
          <w:vertAlign w:val="superscript"/>
          <w:lang w:val="en-US"/>
        </w:rPr>
        <w:t>th</w:t>
      </w:r>
      <w:r w:rsidR="005E0042">
        <w:rPr>
          <w:lang w:val="en-US"/>
        </w:rPr>
        <w:t xml:space="preserve"> Dynasty from Tell el-</w:t>
      </w:r>
      <w:proofErr w:type="spellStart"/>
      <w:r w:rsidR="005E0042">
        <w:rPr>
          <w:lang w:val="en-US"/>
        </w:rPr>
        <w:t>Daba</w:t>
      </w:r>
      <w:proofErr w:type="spellEnd"/>
      <w:r w:rsidR="005E0042">
        <w:rPr>
          <w:lang w:val="en-US"/>
        </w:rPr>
        <w:t xml:space="preserve"> (Czerny 1999: 152, </w:t>
      </w:r>
      <w:proofErr w:type="spellStart"/>
      <w:r w:rsidR="005E0042">
        <w:rPr>
          <w:lang w:val="en-US"/>
        </w:rPr>
        <w:t>Nf</w:t>
      </w:r>
      <w:proofErr w:type="spellEnd"/>
      <w:r w:rsidR="005E0042">
        <w:rPr>
          <w:lang w:val="en-US"/>
        </w:rPr>
        <w:t xml:space="preserve"> 211-215). There were also deep bowls with flaring undulated walls and </w:t>
      </w:r>
      <w:proofErr w:type="spellStart"/>
      <w:r w:rsidR="005E0042">
        <w:rPr>
          <w:lang w:val="en-US"/>
        </w:rPr>
        <w:t>recurved</w:t>
      </w:r>
      <w:proofErr w:type="spellEnd"/>
      <w:r w:rsidR="005E0042">
        <w:rPr>
          <w:lang w:val="en-US"/>
        </w:rPr>
        <w:t xml:space="preserve"> grooved rim made of Nile C fabric (fig. </w:t>
      </w:r>
      <w:r w:rsidR="001B58E3">
        <w:rPr>
          <w:lang w:val="en-US"/>
        </w:rPr>
        <w:t>10.</w:t>
      </w:r>
      <w:r w:rsidR="005E0042">
        <w:rPr>
          <w:lang w:val="en-US"/>
        </w:rPr>
        <w:t xml:space="preserve">14). </w:t>
      </w:r>
      <w:r w:rsidR="001B58E3">
        <w:rPr>
          <w:lang w:val="en-US"/>
        </w:rPr>
        <w:t xml:space="preserve">Variants of this </w:t>
      </w:r>
      <w:r w:rsidR="005E0042">
        <w:rPr>
          <w:lang w:val="en-US"/>
        </w:rPr>
        <w:t xml:space="preserve">type </w:t>
      </w:r>
      <w:r w:rsidR="001B58E3">
        <w:rPr>
          <w:lang w:val="en-US"/>
        </w:rPr>
        <w:t>were found at</w:t>
      </w:r>
      <w:r w:rsidR="005E0042">
        <w:rPr>
          <w:lang w:val="en-US"/>
        </w:rPr>
        <w:t xml:space="preserve"> Tell el-</w:t>
      </w:r>
      <w:proofErr w:type="spellStart"/>
      <w:r w:rsidR="005E0042">
        <w:rPr>
          <w:lang w:val="en-US"/>
        </w:rPr>
        <w:t>Daba</w:t>
      </w:r>
      <w:proofErr w:type="spellEnd"/>
      <w:r w:rsidR="005E0042">
        <w:rPr>
          <w:lang w:val="en-US"/>
        </w:rPr>
        <w:t xml:space="preserve"> (Czerny 1999: 169, Ng 65-67). Among jars three forms were recognized, jars with flaring undulated neck and thickened rim made of marl (probably marl C) (fig. 15) (see Czerny 1999: 95-96, fig. MC 85 – dated to the 12</w:t>
      </w:r>
      <w:r w:rsidR="005E0042">
        <w:rPr>
          <w:vertAlign w:val="superscript"/>
          <w:lang w:val="en-US"/>
        </w:rPr>
        <w:t>th</w:t>
      </w:r>
      <w:r w:rsidR="005E0042">
        <w:rPr>
          <w:lang w:val="en-US"/>
        </w:rPr>
        <w:t xml:space="preserve"> Dynasty); and jars with flaring necks and thickened rims (fig. </w:t>
      </w:r>
      <w:r w:rsidR="00EC6C0A">
        <w:rPr>
          <w:lang w:val="en-US"/>
        </w:rPr>
        <w:t>10.</w:t>
      </w:r>
      <w:r w:rsidR="005E0042">
        <w:rPr>
          <w:lang w:val="en-US"/>
        </w:rPr>
        <w:t xml:space="preserve">16) (see Arnold 1988: 121, 130, fig. 68: 92, 101). Many conical, almost cylindrical, bread molds were also unearthed (fig. </w:t>
      </w:r>
      <w:r w:rsidR="00EC6C0A">
        <w:rPr>
          <w:lang w:val="en-US"/>
        </w:rPr>
        <w:t>10.</w:t>
      </w:r>
      <w:r w:rsidR="005E0042">
        <w:rPr>
          <w:lang w:val="en-US"/>
        </w:rPr>
        <w:t xml:space="preserve">17) (see Czerny 1999: 104, 198, figs F 14 and F 23), as well as pot stands (fig. </w:t>
      </w:r>
      <w:r w:rsidR="00EC6C0A">
        <w:rPr>
          <w:lang w:val="en-US"/>
        </w:rPr>
        <w:t>10.</w:t>
      </w:r>
      <w:r w:rsidR="005E0042">
        <w:rPr>
          <w:lang w:val="en-US"/>
        </w:rPr>
        <w:t>18).</w:t>
      </w:r>
    </w:p>
    <w:p w14:paraId="6838700B" w14:textId="77777777" w:rsidR="00EC6C0A" w:rsidRDefault="00EC6C0A" w:rsidP="00546DD5">
      <w:pPr>
        <w:pStyle w:val="Standard"/>
        <w:spacing w:line="480" w:lineRule="auto"/>
        <w:ind w:firstLine="708"/>
      </w:pPr>
    </w:p>
    <w:p w14:paraId="582F5141" w14:textId="77777777" w:rsidR="001A4A0F" w:rsidRPr="00EC6C0A" w:rsidRDefault="00EC6C0A" w:rsidP="0095539C">
      <w:pPr>
        <w:pStyle w:val="Standard"/>
        <w:spacing w:line="480" w:lineRule="auto"/>
        <w:rPr>
          <w:b/>
          <w:sz w:val="28"/>
          <w:szCs w:val="28"/>
          <w:lang w:val="en-US"/>
        </w:rPr>
      </w:pPr>
      <w:r w:rsidRPr="00EC6C0A">
        <w:rPr>
          <w:b/>
          <w:sz w:val="28"/>
          <w:szCs w:val="28"/>
          <w:lang w:val="en-US"/>
        </w:rPr>
        <w:t>III. Discussion</w:t>
      </w:r>
    </w:p>
    <w:p w14:paraId="2A4CFCBD" w14:textId="544C35D4" w:rsidR="001A4A0F" w:rsidRDefault="008F16E4" w:rsidP="008F16E4">
      <w:pPr>
        <w:pStyle w:val="Standard"/>
        <w:spacing w:line="480" w:lineRule="auto"/>
        <w:ind w:firstLine="708"/>
        <w:rPr>
          <w:lang w:val="en-US"/>
        </w:rPr>
      </w:pPr>
      <w:r>
        <w:rPr>
          <w:lang w:val="en-US"/>
        </w:rPr>
        <w:lastRenderedPageBreak/>
        <w:t xml:space="preserve">A </w:t>
      </w:r>
      <w:r w:rsidRPr="008F16E4">
        <w:rPr>
          <w:i/>
          <w:lang w:val="en-US"/>
        </w:rPr>
        <w:t>spatial</w:t>
      </w:r>
      <w:r>
        <w:rPr>
          <w:lang w:val="en-US"/>
        </w:rPr>
        <w:t xml:space="preserve"> analysis of the distribution of ceramics across the surface and through the depth of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is still in progress (</w:t>
      </w:r>
      <w:proofErr w:type="spellStart"/>
      <w:r w:rsidR="007310B9">
        <w:rPr>
          <w:lang w:val="en-US"/>
        </w:rPr>
        <w:t>Wenke</w:t>
      </w:r>
      <w:proofErr w:type="spellEnd"/>
      <w:r w:rsidR="007310B9">
        <w:rPr>
          <w:lang w:val="en-US"/>
        </w:rPr>
        <w:t xml:space="preserve"> </w:t>
      </w:r>
      <w:r>
        <w:rPr>
          <w:lang w:val="en-US"/>
        </w:rPr>
        <w:t>2013).</w:t>
      </w:r>
    </w:p>
    <w:p w14:paraId="66889522" w14:textId="0AB9DCDC" w:rsidR="001A4A0F" w:rsidRDefault="008F16E4" w:rsidP="008F16E4">
      <w:pPr>
        <w:pStyle w:val="Standard"/>
        <w:spacing w:line="480" w:lineRule="auto"/>
        <w:ind w:firstLine="708"/>
      </w:pPr>
      <w:r>
        <w:rPr>
          <w:lang w:val="en-US"/>
        </w:rPr>
        <w:t xml:space="preserve">Although I </w:t>
      </w:r>
      <w:r w:rsidR="007310B9">
        <w:rPr>
          <w:lang w:val="en-US"/>
        </w:rPr>
        <w:t xml:space="preserve">(AW) </w:t>
      </w:r>
      <w:r>
        <w:rPr>
          <w:lang w:val="en-US"/>
        </w:rPr>
        <w:t xml:space="preserve">did not participate in the field research at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after considering the entire data set from this site, </w:t>
      </w:r>
      <w:r w:rsidR="005E0042">
        <w:rPr>
          <w:lang w:val="en-US"/>
        </w:rPr>
        <w:t xml:space="preserve">I created a diagram (fig. </w:t>
      </w:r>
      <w:r w:rsidR="008742D8">
        <w:rPr>
          <w:lang w:val="en-US"/>
        </w:rPr>
        <w:t>10.</w:t>
      </w:r>
      <w:r w:rsidR="005E0042">
        <w:rPr>
          <w:lang w:val="en-US"/>
        </w:rPr>
        <w:t xml:space="preserve">19) </w:t>
      </w:r>
      <w:r w:rsidR="008742D8">
        <w:rPr>
          <w:lang w:val="en-US"/>
        </w:rPr>
        <w:t>that</w:t>
      </w:r>
      <w:r w:rsidR="005E0042">
        <w:rPr>
          <w:lang w:val="en-US"/>
        </w:rPr>
        <w:t xml:space="preserve"> shows </w:t>
      </w:r>
      <w:r w:rsidR="008742D8">
        <w:rPr>
          <w:lang w:val="en-US"/>
        </w:rPr>
        <w:t xml:space="preserve">the </w:t>
      </w:r>
      <w:r w:rsidR="005E0042">
        <w:rPr>
          <w:lang w:val="en-US"/>
        </w:rPr>
        <w:t xml:space="preserve">relative amounts of vessels generally dated to the Old and Middle Kingdoms. We can say that most of the excavated pottery of </w:t>
      </w:r>
      <w:proofErr w:type="spellStart"/>
      <w:r w:rsidR="005E0042">
        <w:rPr>
          <w:lang w:val="en-US"/>
        </w:rPr>
        <w:t>Kom</w:t>
      </w:r>
      <w:proofErr w:type="spellEnd"/>
      <w:r w:rsidR="005E0042">
        <w:rPr>
          <w:lang w:val="en-US"/>
        </w:rPr>
        <w:t xml:space="preserve"> el </w:t>
      </w:r>
      <w:proofErr w:type="spellStart"/>
      <w:r w:rsidR="005E0042">
        <w:rPr>
          <w:lang w:val="en-US"/>
        </w:rPr>
        <w:t>Hisn</w:t>
      </w:r>
      <w:proofErr w:type="spellEnd"/>
      <w:r w:rsidR="005E0042">
        <w:rPr>
          <w:lang w:val="en-US"/>
        </w:rPr>
        <w:t xml:space="preserve"> came from the Old Kingdom. The Old Kingdom material consisted of mostly vessels dated to the late 6</w:t>
      </w:r>
      <w:r w:rsidR="005E0042">
        <w:rPr>
          <w:vertAlign w:val="superscript"/>
          <w:lang w:val="en-US"/>
        </w:rPr>
        <w:t>th</w:t>
      </w:r>
      <w:r w:rsidR="005E0042">
        <w:rPr>
          <w:lang w:val="en-US"/>
        </w:rPr>
        <w:t xml:space="preserve"> Dynasty (approx. 70% of the Old Kingdom pots).</w:t>
      </w:r>
    </w:p>
    <w:p w14:paraId="20CE1537" w14:textId="77777777" w:rsidR="001A4A0F" w:rsidRDefault="001A4A0F" w:rsidP="0095539C">
      <w:pPr>
        <w:pStyle w:val="Standard"/>
        <w:spacing w:line="480" w:lineRule="auto"/>
        <w:rPr>
          <w:lang w:val="en-US"/>
        </w:rPr>
      </w:pPr>
    </w:p>
    <w:tbl>
      <w:tblPr>
        <w:tblW w:w="9289" w:type="dxa"/>
        <w:tblInd w:w="-113" w:type="dxa"/>
        <w:tblLayout w:type="fixed"/>
        <w:tblCellMar>
          <w:left w:w="10" w:type="dxa"/>
          <w:right w:w="10" w:type="dxa"/>
        </w:tblCellMar>
        <w:tblLook w:val="0000" w:firstRow="0" w:lastRow="0" w:firstColumn="0" w:lastColumn="0" w:noHBand="0" w:noVBand="0"/>
      </w:tblPr>
      <w:tblGrid>
        <w:gridCol w:w="9289"/>
      </w:tblGrid>
      <w:tr w:rsidR="001A4A0F" w14:paraId="1BE167AB" w14:textId="77777777">
        <w:tc>
          <w:tcPr>
            <w:tcW w:w="9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10ACFC" w14:textId="77777777" w:rsidR="001A4A0F" w:rsidRDefault="001A4A0F" w:rsidP="0095539C">
            <w:pPr>
              <w:pStyle w:val="Standard"/>
              <w:snapToGrid w:val="0"/>
              <w:spacing w:line="480" w:lineRule="auto"/>
            </w:pPr>
          </w:p>
          <w:p w14:paraId="23C8F665" w14:textId="77777777" w:rsidR="001A4A0F" w:rsidRDefault="005E0042" w:rsidP="0095539C">
            <w:pPr>
              <w:pStyle w:val="Standard"/>
              <w:spacing w:line="480" w:lineRule="auto"/>
              <w:rPr>
                <w:lang w:val="en-US"/>
              </w:rPr>
            </w:pPr>
            <w:r>
              <w:rPr>
                <w:noProof/>
                <w:lang w:val="en-US"/>
              </w:rPr>
              <w:drawing>
                <wp:inline distT="0" distB="0" distL="0" distR="0" wp14:anchorId="7B34B6EA" wp14:editId="305A2672">
                  <wp:extent cx="5754227" cy="2541940"/>
                  <wp:effectExtent l="0" t="0" r="0" b="0"/>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5754227" cy="2541940"/>
                          </a:xfrm>
                          <a:prstGeom prst="rect">
                            <a:avLst/>
                          </a:prstGeom>
                          <a:ln>
                            <a:noFill/>
                            <a:prstDash/>
                          </a:ln>
                        </pic:spPr>
                      </pic:pic>
                    </a:graphicData>
                  </a:graphic>
                </wp:inline>
              </w:drawing>
            </w:r>
          </w:p>
          <w:p w14:paraId="6FA15907" w14:textId="77777777" w:rsidR="001A4A0F" w:rsidRDefault="005E0042" w:rsidP="0095539C">
            <w:pPr>
              <w:pStyle w:val="Standard"/>
              <w:spacing w:line="480" w:lineRule="auto"/>
              <w:rPr>
                <w:lang w:val="en-US"/>
              </w:rPr>
            </w:pPr>
            <w:r>
              <w:rPr>
                <w:lang w:val="en-US"/>
              </w:rPr>
              <w:t xml:space="preserve">Fig. 19. </w:t>
            </w:r>
            <w:proofErr w:type="spellStart"/>
            <w:r>
              <w:rPr>
                <w:lang w:val="en-US"/>
              </w:rPr>
              <w:t>Kom</w:t>
            </w:r>
            <w:proofErr w:type="spellEnd"/>
            <w:r>
              <w:rPr>
                <w:lang w:val="en-US"/>
              </w:rPr>
              <w:t xml:space="preserve"> el </w:t>
            </w:r>
            <w:proofErr w:type="spellStart"/>
            <w:r>
              <w:rPr>
                <w:lang w:val="en-US"/>
              </w:rPr>
              <w:t>Hisn</w:t>
            </w:r>
            <w:proofErr w:type="spellEnd"/>
            <w:r>
              <w:rPr>
                <w:lang w:val="en-US"/>
              </w:rPr>
              <w:t>, general distribution of pottery within major periods.</w:t>
            </w:r>
          </w:p>
        </w:tc>
      </w:tr>
    </w:tbl>
    <w:p w14:paraId="3152C3FE" w14:textId="77777777" w:rsidR="001A4A0F" w:rsidRDefault="001A4A0F" w:rsidP="0095539C">
      <w:pPr>
        <w:pStyle w:val="Standard"/>
        <w:spacing w:line="480" w:lineRule="auto"/>
        <w:rPr>
          <w:lang w:val="en-US"/>
        </w:rPr>
      </w:pPr>
    </w:p>
    <w:p w14:paraId="4F35BBF1" w14:textId="77777777" w:rsidR="001A4A0F" w:rsidRDefault="005E0042" w:rsidP="0095539C">
      <w:pPr>
        <w:pStyle w:val="Standard"/>
        <w:spacing w:line="480" w:lineRule="auto"/>
      </w:pPr>
      <w:r>
        <w:rPr>
          <w:lang w:val="en-US"/>
        </w:rPr>
        <w:t xml:space="preserve">If we look at the excavated areas we can see that the Old Kingdom material came from following squares: </w:t>
      </w:r>
      <w:r>
        <w:rPr>
          <w:color w:val="000000"/>
          <w:lang w:val="en-US"/>
        </w:rPr>
        <w:t xml:space="preserve">1192-1035, 1192-1060, 1192-1060, 1192-1060, 1192-1060, 1195-1040, 1200-1088, 1200-1088, 1200-1088, 1200-1088, 1200-1088, 1200-1088, 1200-1088, 1200-1088, 1200-1088, 1213-1042, 1213-1070, 1213-1072, 1213-1072, 1213-1072, 1213-1072, 1213-1072, 1213-1072, 1213-1074, 1213-1074, 1219-1095, 1220-1072, 1220-1072, 1229-1029, 1229-1029, 1229-1029, 1229-1029, 1229-1029, 1229-1029, 1229-1096, 1229-1096, </w:t>
      </w:r>
      <w:r>
        <w:rPr>
          <w:color w:val="000000"/>
          <w:lang w:val="en-US"/>
        </w:rPr>
        <w:lastRenderedPageBreak/>
        <w:t>1229-1096, 1235-1056, 1235-1056, 1235-1056, 1235-1056, 1235-1056, 1235-1056, 1235-1056, 1235-1056, 1235-1065.</w:t>
      </w:r>
    </w:p>
    <w:p w14:paraId="5B77F021" w14:textId="77777777" w:rsidR="001A4A0F" w:rsidRDefault="005E0042" w:rsidP="0095539C">
      <w:pPr>
        <w:pStyle w:val="Standard"/>
        <w:spacing w:line="480" w:lineRule="auto"/>
      </w:pPr>
      <w:r>
        <w:rPr>
          <w:lang w:val="en-US"/>
        </w:rPr>
        <w:t xml:space="preserve">The Middle Kingdom vessels occurred only in a limited number of them. These were: </w:t>
      </w:r>
      <w:r>
        <w:rPr>
          <w:color w:val="000000"/>
          <w:lang w:val="en-US"/>
        </w:rPr>
        <w:t>1200-1088, 1229-1029, 1235-1056, with single finds. Squares 1256-1072, 1261-1074, 1263-1074, 1270-1072 contained only Middle Kingdom pottery.</w:t>
      </w:r>
    </w:p>
    <w:p w14:paraId="23440B31" w14:textId="77777777" w:rsidR="001A4A0F" w:rsidRDefault="001A4A0F" w:rsidP="0095539C">
      <w:pPr>
        <w:pStyle w:val="Standard"/>
        <w:spacing w:line="480" w:lineRule="auto"/>
        <w:rPr>
          <w:color w:val="000000"/>
          <w:lang w:val="en-US"/>
        </w:rPr>
      </w:pPr>
    </w:p>
    <w:tbl>
      <w:tblPr>
        <w:tblW w:w="9289" w:type="dxa"/>
        <w:tblInd w:w="-113" w:type="dxa"/>
        <w:tblLayout w:type="fixed"/>
        <w:tblCellMar>
          <w:left w:w="10" w:type="dxa"/>
          <w:right w:w="10" w:type="dxa"/>
        </w:tblCellMar>
        <w:tblLook w:val="0000" w:firstRow="0" w:lastRow="0" w:firstColumn="0" w:lastColumn="0" w:noHBand="0" w:noVBand="0"/>
      </w:tblPr>
      <w:tblGrid>
        <w:gridCol w:w="9289"/>
      </w:tblGrid>
      <w:tr w:rsidR="001A4A0F" w14:paraId="4717004F" w14:textId="77777777">
        <w:tc>
          <w:tcPr>
            <w:tcW w:w="9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46E0B2E" w14:textId="77777777" w:rsidR="001A4A0F" w:rsidRDefault="005E0042" w:rsidP="0095539C">
            <w:pPr>
              <w:pStyle w:val="Standard"/>
              <w:snapToGrid w:val="0"/>
              <w:spacing w:line="480" w:lineRule="auto"/>
              <w:rPr>
                <w:color w:val="000000"/>
                <w:lang w:val="en-US"/>
              </w:rPr>
            </w:pPr>
            <w:r>
              <w:rPr>
                <w:noProof/>
                <w:color w:val="000000"/>
                <w:lang w:val="en-US"/>
              </w:rPr>
              <w:drawing>
                <wp:inline distT="0" distB="0" distL="0" distR="0" wp14:anchorId="0D81AB93" wp14:editId="429FD6CE">
                  <wp:extent cx="5754227" cy="2941899"/>
                  <wp:effectExtent l="0" t="0" r="0" b="0"/>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754227" cy="2941899"/>
                          </a:xfrm>
                          <a:prstGeom prst="rect">
                            <a:avLst/>
                          </a:prstGeom>
                          <a:ln>
                            <a:noFill/>
                            <a:prstDash/>
                          </a:ln>
                        </pic:spPr>
                      </pic:pic>
                    </a:graphicData>
                  </a:graphic>
                </wp:inline>
              </w:drawing>
            </w:r>
          </w:p>
          <w:p w14:paraId="0CAF95EB" w14:textId="77777777" w:rsidR="001A4A0F" w:rsidRDefault="005E0042" w:rsidP="0095539C">
            <w:pPr>
              <w:pStyle w:val="Standard"/>
              <w:spacing w:line="480" w:lineRule="auto"/>
              <w:rPr>
                <w:color w:val="000000"/>
                <w:lang w:val="en-US"/>
              </w:rPr>
            </w:pPr>
            <w:r>
              <w:rPr>
                <w:color w:val="000000"/>
                <w:lang w:val="en-US"/>
              </w:rPr>
              <w:t xml:space="preserve">Fig. 20. Diagram showing general distribution of jars, bowls and bread molds within Old and Middle Kingdom contexts at </w:t>
            </w:r>
            <w:proofErr w:type="spellStart"/>
            <w:r>
              <w:rPr>
                <w:color w:val="000000"/>
                <w:lang w:val="en-US"/>
              </w:rPr>
              <w:t>Kom</w:t>
            </w:r>
            <w:proofErr w:type="spellEnd"/>
            <w:r>
              <w:rPr>
                <w:color w:val="000000"/>
                <w:lang w:val="en-US"/>
              </w:rPr>
              <w:t xml:space="preserve"> el-</w:t>
            </w:r>
            <w:proofErr w:type="spellStart"/>
            <w:r>
              <w:rPr>
                <w:color w:val="000000"/>
                <w:lang w:val="en-US"/>
              </w:rPr>
              <w:t>Hisn</w:t>
            </w:r>
            <w:proofErr w:type="spellEnd"/>
            <w:r>
              <w:rPr>
                <w:color w:val="000000"/>
                <w:lang w:val="en-US"/>
              </w:rPr>
              <w:t>.</w:t>
            </w:r>
          </w:p>
        </w:tc>
      </w:tr>
    </w:tbl>
    <w:p w14:paraId="5873A96B" w14:textId="77777777" w:rsidR="001A4A0F" w:rsidRDefault="001A4A0F" w:rsidP="0095539C">
      <w:pPr>
        <w:pStyle w:val="Standard"/>
        <w:spacing w:line="480" w:lineRule="auto"/>
        <w:rPr>
          <w:color w:val="000000"/>
          <w:lang w:val="en-US"/>
        </w:rPr>
      </w:pPr>
    </w:p>
    <w:p w14:paraId="68375C17" w14:textId="175AAB68" w:rsidR="001A4A0F" w:rsidRDefault="008742D8" w:rsidP="0095539C">
      <w:pPr>
        <w:pStyle w:val="Standard"/>
        <w:spacing w:line="480" w:lineRule="auto"/>
        <w:rPr>
          <w:color w:val="000000"/>
          <w:lang w:val="en-US"/>
        </w:rPr>
      </w:pPr>
      <w:r>
        <w:rPr>
          <w:color w:val="000000"/>
          <w:lang w:val="en-US"/>
        </w:rPr>
        <w:t>The d</w:t>
      </w:r>
      <w:r w:rsidR="005E0042">
        <w:rPr>
          <w:color w:val="000000"/>
          <w:lang w:val="en-US"/>
        </w:rPr>
        <w:t>iagram in fig.</w:t>
      </w:r>
      <w:r>
        <w:rPr>
          <w:color w:val="000000"/>
          <w:lang w:val="en-US"/>
        </w:rPr>
        <w:t xml:space="preserve"> 10.</w:t>
      </w:r>
      <w:r w:rsidR="005E0042">
        <w:rPr>
          <w:color w:val="000000"/>
          <w:lang w:val="en-US"/>
        </w:rPr>
        <w:t>20 shows general distribution of pottery classes within generally defined Old and Middle Kingdom contexts. The diagram is based on the old excavation data and probably is not very accurate</w:t>
      </w:r>
      <w:r>
        <w:rPr>
          <w:color w:val="000000"/>
          <w:lang w:val="en-US"/>
        </w:rPr>
        <w:t>;</w:t>
      </w:r>
      <w:r w:rsidR="005E0042">
        <w:rPr>
          <w:color w:val="000000"/>
          <w:lang w:val="en-US"/>
        </w:rPr>
        <w:t xml:space="preserve"> however</w:t>
      </w:r>
      <w:r>
        <w:rPr>
          <w:color w:val="000000"/>
          <w:lang w:val="en-US"/>
        </w:rPr>
        <w:t>,</w:t>
      </w:r>
      <w:r w:rsidR="005E0042">
        <w:rPr>
          <w:color w:val="000000"/>
          <w:lang w:val="en-US"/>
        </w:rPr>
        <w:t xml:space="preserve"> it seems that bowls for both periods were the most common. These were serving bowls, </w:t>
      </w:r>
      <w:r w:rsidR="00C85C1B">
        <w:rPr>
          <w:color w:val="000000"/>
          <w:lang w:val="en-US"/>
        </w:rPr>
        <w:t xml:space="preserve">but </w:t>
      </w:r>
      <w:r w:rsidR="005E0042">
        <w:rPr>
          <w:color w:val="000000"/>
          <w:lang w:val="en-US"/>
        </w:rPr>
        <w:t>also basins used during preparation of food. The diagram shows some dis</w:t>
      </w:r>
      <w:r>
        <w:rPr>
          <w:color w:val="000000"/>
          <w:lang w:val="en-US"/>
        </w:rPr>
        <w:t>parities,</w:t>
      </w:r>
      <w:r w:rsidR="005E0042">
        <w:rPr>
          <w:color w:val="000000"/>
          <w:lang w:val="en-US"/>
        </w:rPr>
        <w:t xml:space="preserve"> but </w:t>
      </w:r>
      <w:r>
        <w:rPr>
          <w:color w:val="000000"/>
          <w:lang w:val="en-US"/>
        </w:rPr>
        <w:t>they seem to be roughly equal in their frequencies.</w:t>
      </w:r>
    </w:p>
    <w:p w14:paraId="2ED4BF9D" w14:textId="77777777" w:rsidR="001A4A0F" w:rsidRDefault="001A4A0F" w:rsidP="0095539C">
      <w:pPr>
        <w:pStyle w:val="Standard"/>
        <w:spacing w:line="480" w:lineRule="auto"/>
        <w:rPr>
          <w:b/>
          <w:color w:val="000000"/>
          <w:sz w:val="20"/>
          <w:lang w:val="en-US"/>
        </w:rPr>
      </w:pPr>
    </w:p>
    <w:p w14:paraId="32C7BB09" w14:textId="77777777" w:rsidR="001A4A0F" w:rsidRDefault="005E0042" w:rsidP="0095539C">
      <w:pPr>
        <w:pStyle w:val="Standard"/>
        <w:spacing w:line="480" w:lineRule="auto"/>
        <w:rPr>
          <w:b/>
          <w:lang w:val="en-US"/>
        </w:rPr>
      </w:pPr>
      <w:r>
        <w:rPr>
          <w:b/>
          <w:lang w:val="en-US"/>
        </w:rPr>
        <w:t>Comparison to the material from Giza</w:t>
      </w:r>
    </w:p>
    <w:p w14:paraId="335F094F" w14:textId="7EC764CD" w:rsidR="001A4A0F" w:rsidRDefault="007310B9" w:rsidP="0095539C">
      <w:pPr>
        <w:pStyle w:val="Standard"/>
        <w:spacing w:line="480" w:lineRule="auto"/>
      </w:pPr>
      <w:r>
        <w:rPr>
          <w:lang w:val="en-US"/>
        </w:rPr>
        <w:lastRenderedPageBreak/>
        <w:t xml:space="preserve">Comparisons of </w:t>
      </w:r>
      <w:proofErr w:type="spellStart"/>
      <w:r>
        <w:rPr>
          <w:lang w:val="en-US"/>
        </w:rPr>
        <w:t>Kom</w:t>
      </w:r>
      <w:proofErr w:type="spellEnd"/>
      <w:r>
        <w:rPr>
          <w:lang w:val="en-US"/>
        </w:rPr>
        <w:t xml:space="preserve"> el-</w:t>
      </w:r>
      <w:proofErr w:type="spellStart"/>
      <w:r>
        <w:rPr>
          <w:lang w:val="en-US"/>
        </w:rPr>
        <w:t>Hisn’s</w:t>
      </w:r>
      <w:proofErr w:type="spellEnd"/>
      <w:r>
        <w:rPr>
          <w:lang w:val="en-US"/>
        </w:rPr>
        <w:t xml:space="preserve"> and Giza’s Old Kingdom ceramics,</w:t>
      </w:r>
      <w:r w:rsidR="00633B46">
        <w:rPr>
          <w:lang w:val="en-US"/>
        </w:rPr>
        <w:t xml:space="preserve"> </w:t>
      </w:r>
      <w:r w:rsidR="005E0042">
        <w:rPr>
          <w:lang w:val="en-US"/>
        </w:rPr>
        <w:t xml:space="preserve">especially </w:t>
      </w:r>
      <w:r w:rsidR="00633B46">
        <w:rPr>
          <w:lang w:val="en-US"/>
        </w:rPr>
        <w:t xml:space="preserve">those from </w:t>
      </w:r>
      <w:proofErr w:type="spellStart"/>
      <w:r w:rsidR="005E0042">
        <w:rPr>
          <w:lang w:val="en-US"/>
        </w:rPr>
        <w:t>Heit</w:t>
      </w:r>
      <w:proofErr w:type="spellEnd"/>
      <w:r w:rsidR="005E0042">
        <w:rPr>
          <w:lang w:val="en-US"/>
        </w:rPr>
        <w:t xml:space="preserve"> el-</w:t>
      </w:r>
      <w:proofErr w:type="spellStart"/>
      <w:r w:rsidR="005E0042">
        <w:rPr>
          <w:lang w:val="en-US"/>
        </w:rPr>
        <w:t>Ghurab</w:t>
      </w:r>
      <w:proofErr w:type="spellEnd"/>
      <w:r w:rsidR="005E0042">
        <w:rPr>
          <w:lang w:val="en-US"/>
        </w:rPr>
        <w:t>, a</w:t>
      </w:r>
      <w:r w:rsidR="00633B46">
        <w:rPr>
          <w:lang w:val="en-US"/>
        </w:rPr>
        <w:t xml:space="preserve">re intriguing. As noted in Chapter One of this volume, </w:t>
      </w:r>
      <w:proofErr w:type="spellStart"/>
      <w:r w:rsidR="005E0042">
        <w:rPr>
          <w:lang w:val="en-US"/>
        </w:rPr>
        <w:t>Kom</w:t>
      </w:r>
      <w:proofErr w:type="spellEnd"/>
      <w:r w:rsidR="005E0042">
        <w:rPr>
          <w:lang w:val="en-US"/>
        </w:rPr>
        <w:t xml:space="preserve"> el-</w:t>
      </w:r>
      <w:proofErr w:type="spellStart"/>
      <w:r w:rsidR="005E0042">
        <w:rPr>
          <w:lang w:val="en-US"/>
        </w:rPr>
        <w:t>Hisn</w:t>
      </w:r>
      <w:proofErr w:type="spellEnd"/>
      <w:r w:rsidR="005E0042">
        <w:rPr>
          <w:lang w:val="en-US"/>
        </w:rPr>
        <w:t xml:space="preserve"> can be co</w:t>
      </w:r>
      <w:r w:rsidR="00C85C1B">
        <w:rPr>
          <w:lang w:val="en-US"/>
        </w:rPr>
        <w:t>nsidered a special case:</w:t>
      </w:r>
      <w:r w:rsidR="008742D8">
        <w:rPr>
          <w:lang w:val="en-US"/>
        </w:rPr>
        <w:t xml:space="preserve"> a </w:t>
      </w:r>
      <w:r w:rsidR="005E0042">
        <w:rPr>
          <w:lang w:val="en-US"/>
        </w:rPr>
        <w:t xml:space="preserve">town in the middle of the Delta, </w:t>
      </w:r>
      <w:r w:rsidR="00C85C1B">
        <w:rPr>
          <w:lang w:val="en-US"/>
        </w:rPr>
        <w:t>possibly</w:t>
      </w:r>
      <w:r w:rsidR="00633B46">
        <w:rPr>
          <w:lang w:val="en-US"/>
        </w:rPr>
        <w:t xml:space="preserve"> </w:t>
      </w:r>
      <w:r w:rsidR="00C85C1B">
        <w:rPr>
          <w:lang w:val="en-US"/>
        </w:rPr>
        <w:t>an</w:t>
      </w:r>
      <w:r w:rsidR="00633B46">
        <w:rPr>
          <w:lang w:val="en-US"/>
        </w:rPr>
        <w:t xml:space="preserve"> “</w:t>
      </w:r>
      <w:r w:rsidR="00C85C1B">
        <w:rPr>
          <w:lang w:val="en-US"/>
        </w:rPr>
        <w:t>estate</w:t>
      </w:r>
      <w:r w:rsidR="00633B46">
        <w:rPr>
          <w:lang w:val="en-US"/>
        </w:rPr>
        <w:t>”</w:t>
      </w:r>
      <w:r w:rsidR="00C85C1B">
        <w:rPr>
          <w:lang w:val="en-US"/>
        </w:rPr>
        <w:t xml:space="preserve"> associated with </w:t>
      </w:r>
      <w:r w:rsidR="005D452F">
        <w:rPr>
          <w:lang w:val="en-US"/>
        </w:rPr>
        <w:t xml:space="preserve">a cult center elsewhere. </w:t>
      </w:r>
      <w:r w:rsidR="005E0042">
        <w:rPr>
          <w:lang w:val="en-US"/>
        </w:rPr>
        <w:t>On the other hand</w:t>
      </w:r>
      <w:r w:rsidR="00633B46">
        <w:rPr>
          <w:lang w:val="en-US"/>
        </w:rPr>
        <w:t>,</w:t>
      </w:r>
      <w:r w:rsidR="005E0042">
        <w:rPr>
          <w:lang w:val="en-US"/>
        </w:rPr>
        <w:t xml:space="preserve"> </w:t>
      </w:r>
      <w:proofErr w:type="spellStart"/>
      <w:r w:rsidR="005E0042">
        <w:rPr>
          <w:lang w:val="en-US"/>
        </w:rPr>
        <w:t>Heit</w:t>
      </w:r>
      <w:proofErr w:type="spellEnd"/>
      <w:r w:rsidR="005E0042">
        <w:rPr>
          <w:lang w:val="en-US"/>
        </w:rPr>
        <w:t xml:space="preserve"> el-</w:t>
      </w:r>
      <w:proofErr w:type="spellStart"/>
      <w:r w:rsidR="005E0042">
        <w:rPr>
          <w:lang w:val="en-US"/>
        </w:rPr>
        <w:t>Ghurab</w:t>
      </w:r>
      <w:proofErr w:type="spellEnd"/>
      <w:r w:rsidR="005E0042">
        <w:rPr>
          <w:lang w:val="en-US"/>
        </w:rPr>
        <w:t xml:space="preserve"> cannot be regarded as </w:t>
      </w:r>
      <w:r w:rsidR="005D452F">
        <w:rPr>
          <w:lang w:val="en-US"/>
        </w:rPr>
        <w:t xml:space="preserve">a </w:t>
      </w:r>
      <w:r w:rsidR="005E0042">
        <w:rPr>
          <w:lang w:val="en-US"/>
        </w:rPr>
        <w:t xml:space="preserve">typical Old Kingdom town since it was a special settlement built for a selected group of people, </w:t>
      </w:r>
      <w:r w:rsidR="005D452F">
        <w:rPr>
          <w:lang w:val="en-US"/>
        </w:rPr>
        <w:t>perhaps</w:t>
      </w:r>
      <w:r w:rsidR="005E0042">
        <w:rPr>
          <w:lang w:val="en-US"/>
        </w:rPr>
        <w:t xml:space="preserve"> workmen (</w:t>
      </w:r>
      <w:r w:rsidR="00633B46">
        <w:rPr>
          <w:lang w:val="en-US"/>
        </w:rPr>
        <w:t>e.g.,</w:t>
      </w:r>
      <w:r w:rsidR="005E0042">
        <w:rPr>
          <w:lang w:val="en-US"/>
        </w:rPr>
        <w:t xml:space="preserve"> </w:t>
      </w:r>
      <w:proofErr w:type="spellStart"/>
      <w:r w:rsidR="005E0042">
        <w:rPr>
          <w:lang w:val="en-US"/>
        </w:rPr>
        <w:t>Lehner</w:t>
      </w:r>
      <w:proofErr w:type="spellEnd"/>
      <w:r w:rsidR="005E0042">
        <w:rPr>
          <w:lang w:val="en-US"/>
        </w:rPr>
        <w:t xml:space="preserve"> 2002). </w:t>
      </w:r>
      <w:r w:rsidR="008742D8">
        <w:rPr>
          <w:lang w:val="en-US"/>
        </w:rPr>
        <w:t>Are the ceramics from these two sites similar, and, if so, how?</w:t>
      </w:r>
      <w:r w:rsidR="005D452F">
        <w:rPr>
          <w:lang w:val="en-US"/>
        </w:rPr>
        <w:t xml:space="preserve"> The</w:t>
      </w:r>
      <w:r w:rsidR="005E0042">
        <w:rPr>
          <w:lang w:val="en-US"/>
        </w:rPr>
        <w:t xml:space="preserve"> </w:t>
      </w:r>
      <w:r w:rsidR="00633B46">
        <w:rPr>
          <w:lang w:val="en-US"/>
        </w:rPr>
        <w:t>most obvious comparison concerns the</w:t>
      </w:r>
      <w:r w:rsidR="005E0042">
        <w:rPr>
          <w:lang w:val="en-US"/>
        </w:rPr>
        <w:t xml:space="preserve"> red </w:t>
      </w:r>
      <w:proofErr w:type="spellStart"/>
      <w:r w:rsidR="005E0042">
        <w:rPr>
          <w:lang w:val="en-US"/>
        </w:rPr>
        <w:t>carinated</w:t>
      </w:r>
      <w:proofErr w:type="spellEnd"/>
      <w:r w:rsidR="005E0042">
        <w:rPr>
          <w:lang w:val="en-US"/>
        </w:rPr>
        <w:t xml:space="preserve"> bowls. </w:t>
      </w:r>
      <w:proofErr w:type="gramStart"/>
      <w:r w:rsidR="005E0042">
        <w:rPr>
          <w:lang w:val="en-US"/>
        </w:rPr>
        <w:t xml:space="preserve">These bowls were analyzed </w:t>
      </w:r>
      <w:r w:rsidR="00633B46">
        <w:rPr>
          <w:lang w:val="en-US"/>
        </w:rPr>
        <w:t>metrically by Sarah Sterling</w:t>
      </w:r>
      <w:proofErr w:type="gramEnd"/>
      <w:r w:rsidR="00633B46">
        <w:rPr>
          <w:lang w:val="en-US"/>
        </w:rPr>
        <w:t xml:space="preserve"> (</w:t>
      </w:r>
      <w:r w:rsidR="005E0042">
        <w:rPr>
          <w:lang w:val="en-US"/>
        </w:rPr>
        <w:t>Sterling 2004</w:t>
      </w:r>
      <w:r w:rsidR="00633B46">
        <w:rPr>
          <w:lang w:val="en-US"/>
        </w:rPr>
        <w:t>; Sterling, Chapter 10, this volume</w:t>
      </w:r>
      <w:r w:rsidR="005E0042">
        <w:rPr>
          <w:lang w:val="en-US"/>
        </w:rPr>
        <w:t>)</w:t>
      </w:r>
      <w:r w:rsidR="00633B46">
        <w:rPr>
          <w:lang w:val="en-US"/>
        </w:rPr>
        <w:t>. One of the most interesting aspects of this comparison, in my opinion, is</w:t>
      </w:r>
      <w:r w:rsidR="005E0042">
        <w:rPr>
          <w:lang w:val="en-US"/>
        </w:rPr>
        <w:t xml:space="preserve"> that the bowls from </w:t>
      </w:r>
      <w:proofErr w:type="spellStart"/>
      <w:r w:rsidR="005E0042">
        <w:rPr>
          <w:lang w:val="en-US"/>
        </w:rPr>
        <w:t>Kom</w:t>
      </w:r>
      <w:proofErr w:type="spellEnd"/>
      <w:r w:rsidR="005E0042">
        <w:rPr>
          <w:lang w:val="en-US"/>
        </w:rPr>
        <w:t xml:space="preserve"> el-</w:t>
      </w:r>
      <w:proofErr w:type="spellStart"/>
      <w:r w:rsidR="005E0042">
        <w:rPr>
          <w:lang w:val="en-US"/>
        </w:rPr>
        <w:t>Hisn</w:t>
      </w:r>
      <w:proofErr w:type="spellEnd"/>
      <w:r w:rsidR="005E0042">
        <w:rPr>
          <w:lang w:val="en-US"/>
        </w:rPr>
        <w:t xml:space="preserve"> most probably dated to the late 4</w:t>
      </w:r>
      <w:r w:rsidR="005E0042">
        <w:rPr>
          <w:vertAlign w:val="superscript"/>
          <w:lang w:val="en-US"/>
        </w:rPr>
        <w:t>th</w:t>
      </w:r>
      <w:r w:rsidR="005E0042">
        <w:rPr>
          <w:lang w:val="en-US"/>
        </w:rPr>
        <w:t xml:space="preserve"> Dynasty are practically </w:t>
      </w:r>
      <w:r w:rsidR="00633B46">
        <w:rPr>
          <w:lang w:val="en-US"/>
        </w:rPr>
        <w:t xml:space="preserve">identical to those </w:t>
      </w:r>
      <w:r w:rsidR="005E0042">
        <w:rPr>
          <w:lang w:val="en-US"/>
        </w:rPr>
        <w:t>at Giza. There are no pottery workshops</w:t>
      </w:r>
      <w:r w:rsidR="005D452F">
        <w:rPr>
          <w:lang w:val="en-US"/>
        </w:rPr>
        <w:t xml:space="preserve"> or</w:t>
      </w:r>
      <w:r w:rsidR="005E0042">
        <w:rPr>
          <w:lang w:val="en-US"/>
        </w:rPr>
        <w:t xml:space="preserve"> pottery kilns identified at Giza</w:t>
      </w:r>
      <w:r w:rsidR="00633B46">
        <w:rPr>
          <w:lang w:val="en-US"/>
        </w:rPr>
        <w:t>,</w:t>
      </w:r>
      <w:r w:rsidR="005E0042">
        <w:rPr>
          <w:lang w:val="en-US"/>
        </w:rPr>
        <w:t xml:space="preserve"> but it seems that some of the </w:t>
      </w:r>
      <w:r w:rsidR="005D452F">
        <w:rPr>
          <w:lang w:val="en-US"/>
        </w:rPr>
        <w:t>part</w:t>
      </w:r>
      <w:r w:rsidR="005E0042">
        <w:rPr>
          <w:lang w:val="en-US"/>
        </w:rPr>
        <w:t xml:space="preserve"> </w:t>
      </w:r>
      <w:r w:rsidR="005D452F">
        <w:rPr>
          <w:lang w:val="en-US"/>
        </w:rPr>
        <w:t>of</w:t>
      </w:r>
      <w:r w:rsidR="005E0042">
        <w:rPr>
          <w:lang w:val="en-US"/>
        </w:rPr>
        <w:t xml:space="preserve"> Egypt. The exact place of their origin is</w:t>
      </w:r>
      <w:r w:rsidR="00633B46">
        <w:rPr>
          <w:lang w:val="en-US"/>
        </w:rPr>
        <w:t>,</w:t>
      </w:r>
      <w:r w:rsidR="005E0042">
        <w:rPr>
          <w:lang w:val="en-US"/>
        </w:rPr>
        <w:t xml:space="preserve"> unfortunately</w:t>
      </w:r>
      <w:r w:rsidR="00633B46">
        <w:rPr>
          <w:lang w:val="en-US"/>
        </w:rPr>
        <w:t>,</w:t>
      </w:r>
      <w:r w:rsidR="005E0042">
        <w:rPr>
          <w:lang w:val="en-US"/>
        </w:rPr>
        <w:t xml:space="preserve"> not known.</w:t>
      </w:r>
    </w:p>
    <w:p w14:paraId="5FF4E8A6" w14:textId="4DF359B5" w:rsidR="001A4A0F" w:rsidRDefault="005E0042" w:rsidP="00633B46">
      <w:pPr>
        <w:pStyle w:val="Standard"/>
        <w:spacing w:line="480" w:lineRule="auto"/>
        <w:ind w:firstLine="708"/>
      </w:pPr>
      <w:proofErr w:type="spellStart"/>
      <w:r>
        <w:rPr>
          <w:lang w:val="en-US"/>
        </w:rPr>
        <w:t>Heit</w:t>
      </w:r>
      <w:proofErr w:type="spellEnd"/>
      <w:r>
        <w:rPr>
          <w:lang w:val="en-US"/>
        </w:rPr>
        <w:t xml:space="preserve"> el-</w:t>
      </w:r>
      <w:proofErr w:type="spellStart"/>
      <w:r>
        <w:rPr>
          <w:lang w:val="en-US"/>
        </w:rPr>
        <w:t>Ghurab</w:t>
      </w:r>
      <w:proofErr w:type="spellEnd"/>
      <w:r>
        <w:rPr>
          <w:lang w:val="en-US"/>
        </w:rPr>
        <w:t xml:space="preserve"> has been systematically excavated since 1988 (see </w:t>
      </w:r>
      <w:proofErr w:type="spellStart"/>
      <w:r>
        <w:rPr>
          <w:lang w:val="en-US"/>
        </w:rPr>
        <w:t>Lehner</w:t>
      </w:r>
      <w:proofErr w:type="spellEnd"/>
      <w:r>
        <w:rPr>
          <w:lang w:val="en-US"/>
        </w:rPr>
        <w:t xml:space="preserve"> 2002: 27). The Old Kingdom settlement can be divided into several basic quarters such as </w:t>
      </w:r>
      <w:r w:rsidR="00581666">
        <w:rPr>
          <w:lang w:val="en-US"/>
        </w:rPr>
        <w:t xml:space="preserve">the </w:t>
      </w:r>
      <w:r>
        <w:rPr>
          <w:lang w:val="en-US"/>
        </w:rPr>
        <w:t xml:space="preserve">Gallery Complex, </w:t>
      </w:r>
      <w:r w:rsidR="00581666">
        <w:rPr>
          <w:lang w:val="en-US"/>
        </w:rPr>
        <w:t xml:space="preserve">the </w:t>
      </w:r>
      <w:r>
        <w:rPr>
          <w:lang w:val="en-US"/>
        </w:rPr>
        <w:t>so</w:t>
      </w:r>
      <w:r w:rsidR="00581666">
        <w:rPr>
          <w:lang w:val="en-US"/>
        </w:rPr>
        <w:t>-</w:t>
      </w:r>
      <w:r>
        <w:rPr>
          <w:lang w:val="en-US"/>
        </w:rPr>
        <w:t>called Royal Administrative Building, Eastern Town, and Western Town (</w:t>
      </w:r>
      <w:proofErr w:type="spellStart"/>
      <w:r>
        <w:rPr>
          <w:lang w:val="en-US"/>
        </w:rPr>
        <w:t>Lehner</w:t>
      </w:r>
      <w:proofErr w:type="spellEnd"/>
      <w:r>
        <w:rPr>
          <w:lang w:val="en-US"/>
        </w:rPr>
        <w:t xml:space="preserve"> 2007:13-15). Each of the quarters differ from each other architect</w:t>
      </w:r>
      <w:r w:rsidR="00581666">
        <w:rPr>
          <w:lang w:val="en-US"/>
        </w:rPr>
        <w:t xml:space="preserve">urally; </w:t>
      </w:r>
      <w:r>
        <w:rPr>
          <w:lang w:val="en-US"/>
        </w:rPr>
        <w:t>however</w:t>
      </w:r>
      <w:r w:rsidR="00581666">
        <w:rPr>
          <w:lang w:val="en-US"/>
        </w:rPr>
        <w:t xml:space="preserve">, </w:t>
      </w:r>
      <w:proofErr w:type="gramStart"/>
      <w:r w:rsidR="00581666">
        <w:rPr>
          <w:lang w:val="en-US"/>
        </w:rPr>
        <w:t xml:space="preserve">the </w:t>
      </w:r>
      <w:r>
        <w:rPr>
          <w:lang w:val="en-US"/>
        </w:rPr>
        <w:t xml:space="preserve"> material</w:t>
      </w:r>
      <w:proofErr w:type="gramEnd"/>
      <w:r>
        <w:rPr>
          <w:lang w:val="en-US"/>
        </w:rPr>
        <w:t xml:space="preserve">, including pottery, found in them is </w:t>
      </w:r>
      <w:r w:rsidR="00633B46">
        <w:rPr>
          <w:lang w:val="en-US"/>
        </w:rPr>
        <w:t>quite diverse stylistically. Elsewhere (</w:t>
      </w:r>
      <w:proofErr w:type="spellStart"/>
      <w:r>
        <w:rPr>
          <w:lang w:val="en-US"/>
        </w:rPr>
        <w:t>Wodzińska</w:t>
      </w:r>
      <w:proofErr w:type="spellEnd"/>
      <w:r>
        <w:rPr>
          <w:lang w:val="en-US"/>
        </w:rPr>
        <w:t xml:space="preserve"> 2011)</w:t>
      </w:r>
      <w:r w:rsidR="00633B46">
        <w:rPr>
          <w:lang w:val="en-US"/>
        </w:rPr>
        <w:t>, I have documented</w:t>
      </w:r>
      <w:r>
        <w:rPr>
          <w:lang w:val="en-US"/>
        </w:rPr>
        <w:t xml:space="preserve"> that each of </w:t>
      </w:r>
      <w:proofErr w:type="spellStart"/>
      <w:r>
        <w:rPr>
          <w:lang w:val="en-US"/>
        </w:rPr>
        <w:t>Heit</w:t>
      </w:r>
      <w:proofErr w:type="spellEnd"/>
      <w:r>
        <w:rPr>
          <w:lang w:val="en-US"/>
        </w:rPr>
        <w:t xml:space="preserve"> el </w:t>
      </w:r>
      <w:proofErr w:type="spellStart"/>
      <w:r>
        <w:rPr>
          <w:lang w:val="en-US"/>
        </w:rPr>
        <w:t>Ghurab</w:t>
      </w:r>
      <w:r w:rsidR="00633B46">
        <w:rPr>
          <w:lang w:val="en-US"/>
        </w:rPr>
        <w:t>’s</w:t>
      </w:r>
      <w:proofErr w:type="spellEnd"/>
      <w:r w:rsidR="00633B46">
        <w:rPr>
          <w:lang w:val="en-US"/>
        </w:rPr>
        <w:t xml:space="preserve"> various activity areas can</w:t>
      </w:r>
      <w:r>
        <w:rPr>
          <w:lang w:val="en-US"/>
        </w:rPr>
        <w:t xml:space="preserve"> be characterized by different relative pottery distribution.</w:t>
      </w:r>
    </w:p>
    <w:p w14:paraId="518E170C" w14:textId="77777777" w:rsidR="001A4A0F" w:rsidRDefault="001A4A0F" w:rsidP="0095539C">
      <w:pPr>
        <w:pStyle w:val="Standard"/>
        <w:spacing w:line="480" w:lineRule="auto"/>
        <w:rPr>
          <w:lang w:val="en-US"/>
        </w:rPr>
      </w:pPr>
    </w:p>
    <w:tbl>
      <w:tblPr>
        <w:tblW w:w="9289" w:type="dxa"/>
        <w:tblInd w:w="-113" w:type="dxa"/>
        <w:tblLayout w:type="fixed"/>
        <w:tblCellMar>
          <w:left w:w="10" w:type="dxa"/>
          <w:right w:w="10" w:type="dxa"/>
        </w:tblCellMar>
        <w:tblLook w:val="0000" w:firstRow="0" w:lastRow="0" w:firstColumn="0" w:lastColumn="0" w:noHBand="0" w:noVBand="0"/>
      </w:tblPr>
      <w:tblGrid>
        <w:gridCol w:w="9289"/>
      </w:tblGrid>
      <w:tr w:rsidR="001A4A0F" w14:paraId="784A96E4" w14:textId="77777777">
        <w:tc>
          <w:tcPr>
            <w:tcW w:w="9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171308" w14:textId="77777777" w:rsidR="001A4A0F" w:rsidRDefault="005E0042" w:rsidP="0095539C">
            <w:pPr>
              <w:pStyle w:val="Standard"/>
              <w:snapToGrid w:val="0"/>
              <w:spacing w:line="480" w:lineRule="auto"/>
              <w:rPr>
                <w:lang w:val="en-US"/>
              </w:rPr>
            </w:pPr>
            <w:r>
              <w:rPr>
                <w:noProof/>
                <w:lang w:val="en-US"/>
              </w:rPr>
              <w:lastRenderedPageBreak/>
              <w:drawing>
                <wp:inline distT="0" distB="0" distL="0" distR="0" wp14:anchorId="090083B7" wp14:editId="73C9C604">
                  <wp:extent cx="5754227" cy="2889686"/>
                  <wp:effectExtent l="0" t="0" r="0" b="5914"/>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5754227" cy="2889686"/>
                          </a:xfrm>
                          <a:prstGeom prst="rect">
                            <a:avLst/>
                          </a:prstGeom>
                          <a:ln>
                            <a:noFill/>
                            <a:prstDash/>
                          </a:ln>
                        </pic:spPr>
                      </pic:pic>
                    </a:graphicData>
                  </a:graphic>
                </wp:inline>
              </w:drawing>
            </w:r>
          </w:p>
          <w:p w14:paraId="3741F46C" w14:textId="77777777" w:rsidR="001A4A0F" w:rsidRDefault="005E0042" w:rsidP="0095539C">
            <w:pPr>
              <w:pStyle w:val="Standard"/>
              <w:spacing w:line="480" w:lineRule="auto"/>
              <w:rPr>
                <w:color w:val="000000"/>
                <w:lang w:val="en-US"/>
              </w:rPr>
            </w:pPr>
            <w:r>
              <w:rPr>
                <w:color w:val="000000"/>
                <w:lang w:val="en-US"/>
              </w:rPr>
              <w:t xml:space="preserve">Fig. 21. Diagram showing general distribution of jars, bowls and bread molds from Gallery Complex (GIII4) and area AA, </w:t>
            </w:r>
            <w:proofErr w:type="spellStart"/>
            <w:r>
              <w:rPr>
                <w:color w:val="000000"/>
                <w:lang w:val="en-US"/>
              </w:rPr>
              <w:t>Heit</w:t>
            </w:r>
            <w:proofErr w:type="spellEnd"/>
            <w:r>
              <w:rPr>
                <w:color w:val="000000"/>
                <w:lang w:val="en-US"/>
              </w:rPr>
              <w:t xml:space="preserve"> el </w:t>
            </w:r>
            <w:proofErr w:type="spellStart"/>
            <w:r>
              <w:rPr>
                <w:color w:val="000000"/>
                <w:lang w:val="en-US"/>
              </w:rPr>
              <w:t>Ghurab</w:t>
            </w:r>
            <w:proofErr w:type="spellEnd"/>
            <w:r>
              <w:rPr>
                <w:color w:val="000000"/>
                <w:lang w:val="en-US"/>
              </w:rPr>
              <w:t>, Giza.</w:t>
            </w:r>
          </w:p>
        </w:tc>
      </w:tr>
    </w:tbl>
    <w:p w14:paraId="608BA9DA" w14:textId="77777777" w:rsidR="001A4A0F" w:rsidRDefault="001A4A0F" w:rsidP="0095539C">
      <w:pPr>
        <w:pStyle w:val="Standard"/>
        <w:spacing w:line="480" w:lineRule="auto"/>
        <w:rPr>
          <w:lang w:val="en-US"/>
        </w:rPr>
      </w:pPr>
    </w:p>
    <w:p w14:paraId="6900084E" w14:textId="2A72179A" w:rsidR="001A4A0F" w:rsidRDefault="005E0042" w:rsidP="0095539C">
      <w:pPr>
        <w:pStyle w:val="Standard"/>
        <w:spacing w:line="480" w:lineRule="auto"/>
      </w:pPr>
      <w:r>
        <w:rPr>
          <w:lang w:val="en-US"/>
        </w:rPr>
        <w:t xml:space="preserve">The pattern shown in fig. 20 based on the relative pottery distribution from </w:t>
      </w: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seems to be similar to ceramic vessels occurrence in area AA in Western Town of the </w:t>
      </w:r>
      <w:proofErr w:type="spellStart"/>
      <w:r>
        <w:rPr>
          <w:lang w:val="en-US"/>
        </w:rPr>
        <w:t>Heit</w:t>
      </w:r>
      <w:proofErr w:type="spellEnd"/>
      <w:r>
        <w:rPr>
          <w:lang w:val="en-US"/>
        </w:rPr>
        <w:t xml:space="preserve"> el </w:t>
      </w:r>
      <w:proofErr w:type="spellStart"/>
      <w:r>
        <w:rPr>
          <w:lang w:val="en-US"/>
        </w:rPr>
        <w:t>Ghurab</w:t>
      </w:r>
      <w:proofErr w:type="spellEnd"/>
      <w:r>
        <w:rPr>
          <w:lang w:val="en-US"/>
        </w:rPr>
        <w:t xml:space="preserve"> settlement (fig.</w:t>
      </w:r>
      <w:r w:rsidR="00D938F4">
        <w:rPr>
          <w:lang w:val="en-US"/>
        </w:rPr>
        <w:t xml:space="preserve"> 10.</w:t>
      </w:r>
      <w:r>
        <w:rPr>
          <w:lang w:val="en-US"/>
        </w:rPr>
        <w:t xml:space="preserve">21). In both areas bowls played an important role. According to </w:t>
      </w:r>
      <w:proofErr w:type="spellStart"/>
      <w:r>
        <w:rPr>
          <w:lang w:val="en-US"/>
        </w:rPr>
        <w:t>Ornit</w:t>
      </w:r>
      <w:proofErr w:type="spellEnd"/>
      <w:r>
        <w:rPr>
          <w:lang w:val="en-US"/>
        </w:rPr>
        <w:t xml:space="preserve"> </w:t>
      </w:r>
      <w:proofErr w:type="spellStart"/>
      <w:r>
        <w:rPr>
          <w:lang w:val="en-US"/>
        </w:rPr>
        <w:t>Ilan</w:t>
      </w:r>
      <w:proofErr w:type="spellEnd"/>
      <w:r>
        <w:rPr>
          <w:lang w:val="en-US"/>
        </w:rPr>
        <w:t xml:space="preserve"> (2001: 337)</w:t>
      </w:r>
      <w:r w:rsidR="00D938F4">
        <w:rPr>
          <w:lang w:val="en-US"/>
        </w:rPr>
        <w:t>,</w:t>
      </w:r>
      <w:r>
        <w:rPr>
          <w:lang w:val="en-US"/>
        </w:rPr>
        <w:t xml:space="preserve"> basic pottery classes (jars, bowls and stands) </w:t>
      </w:r>
      <w:r w:rsidR="00D938F4">
        <w:rPr>
          <w:lang w:val="en-US"/>
        </w:rPr>
        <w:t>were used for different functions.</w:t>
      </w:r>
      <w:r>
        <w:rPr>
          <w:lang w:val="en-US"/>
        </w:rPr>
        <w:t xml:space="preserve"> Jar</w:t>
      </w:r>
      <w:r w:rsidR="00581666">
        <w:rPr>
          <w:lang w:val="en-US"/>
        </w:rPr>
        <w:t>s were usually utilized as long-</w:t>
      </w:r>
      <w:r>
        <w:rPr>
          <w:lang w:val="en-US"/>
        </w:rPr>
        <w:t xml:space="preserve">term storage but also transport containers as well as drinking pots. Bowls were typically used during preparation and serving of food. They also served as storage vessels, but probably in short-term storage facilities. Bowls can be associated with daily food preparation and consumption. The relative distribution of pots from </w:t>
      </w: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shows that the site, at least in excavated areas, was a regular village whose inhabitants cooked and </w:t>
      </w:r>
      <w:r w:rsidR="00581666">
        <w:rPr>
          <w:lang w:val="en-US"/>
        </w:rPr>
        <w:t>ate</w:t>
      </w:r>
      <w:r>
        <w:rPr>
          <w:lang w:val="en-US"/>
        </w:rPr>
        <w:t xml:space="preserve"> their food</w:t>
      </w:r>
      <w:r w:rsidR="00581666">
        <w:rPr>
          <w:lang w:val="en-US"/>
        </w:rPr>
        <w:t xml:space="preserve"> locally</w:t>
      </w:r>
      <w:r>
        <w:rPr>
          <w:lang w:val="en-US"/>
        </w:rPr>
        <w:t xml:space="preserve">. Bread was also baked in </w:t>
      </w: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but not in large quantities, in contrast to Giza, especially the Gallery Complex where bread molds largely predominated </w:t>
      </w:r>
      <w:r w:rsidR="00581666">
        <w:rPr>
          <w:lang w:val="en-US"/>
        </w:rPr>
        <w:t xml:space="preserve">over </w:t>
      </w:r>
      <w:r>
        <w:rPr>
          <w:lang w:val="en-US"/>
        </w:rPr>
        <w:t xml:space="preserve">other vessels (fig. 21) (see also </w:t>
      </w:r>
      <w:proofErr w:type="spellStart"/>
      <w:r>
        <w:rPr>
          <w:lang w:val="en-US"/>
        </w:rPr>
        <w:t>Wodzińska</w:t>
      </w:r>
      <w:proofErr w:type="spellEnd"/>
      <w:r>
        <w:rPr>
          <w:lang w:val="en-US"/>
        </w:rPr>
        <w:t xml:space="preserve"> 2011: 306, Figs 2-3). </w:t>
      </w:r>
      <w:r w:rsidR="00581666">
        <w:rPr>
          <w:lang w:val="en-US"/>
        </w:rPr>
        <w:t>Bread production at</w:t>
      </w:r>
      <w:r>
        <w:rPr>
          <w:lang w:val="en-US"/>
        </w:rPr>
        <w:t xml:space="preserve"> </w:t>
      </w: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was probably associated with individual households </w:t>
      </w:r>
      <w:r w:rsidR="00581666">
        <w:rPr>
          <w:lang w:val="en-US"/>
        </w:rPr>
        <w:t xml:space="preserve">and </w:t>
      </w:r>
      <w:r>
        <w:rPr>
          <w:lang w:val="en-US"/>
        </w:rPr>
        <w:t>not central</w:t>
      </w:r>
      <w:r w:rsidR="00581666">
        <w:rPr>
          <w:lang w:val="en-US"/>
        </w:rPr>
        <w:t>ly</w:t>
      </w:r>
      <w:r>
        <w:rPr>
          <w:lang w:val="en-US"/>
        </w:rPr>
        <w:t xml:space="preserve"> controlled from outside bakeries as in the case of the Giza galleries. Small amount</w:t>
      </w:r>
      <w:r w:rsidR="00581666">
        <w:rPr>
          <w:lang w:val="en-US"/>
        </w:rPr>
        <w:t>s</w:t>
      </w:r>
      <w:r>
        <w:rPr>
          <w:lang w:val="en-US"/>
        </w:rPr>
        <w:t xml:space="preserve"> </w:t>
      </w:r>
      <w:r>
        <w:rPr>
          <w:lang w:val="en-US"/>
        </w:rPr>
        <w:lastRenderedPageBreak/>
        <w:t xml:space="preserve">of storage jars suggest that no major storage facilities were needed and the food was consumed on </w:t>
      </w:r>
      <w:r w:rsidR="00581666">
        <w:rPr>
          <w:lang w:val="en-US"/>
        </w:rPr>
        <w:t xml:space="preserve">a </w:t>
      </w:r>
      <w:r>
        <w:rPr>
          <w:lang w:val="en-US"/>
        </w:rPr>
        <w:t xml:space="preserve">daily basis. It is also worth noting that the relative pottery distribution from </w:t>
      </w: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is very similar for</w:t>
      </w:r>
      <w:r w:rsidR="006423C8">
        <w:rPr>
          <w:lang w:val="en-US"/>
        </w:rPr>
        <w:t xml:space="preserve"> both the</w:t>
      </w:r>
      <w:r>
        <w:rPr>
          <w:lang w:val="en-US"/>
        </w:rPr>
        <w:t xml:space="preserve"> Old and Middle Kingdom</w:t>
      </w:r>
      <w:r w:rsidR="006423C8">
        <w:rPr>
          <w:lang w:val="en-US"/>
        </w:rPr>
        <w:t xml:space="preserve"> periods, reflecting the continuity of rural life in ancient Egypt.</w:t>
      </w:r>
    </w:p>
    <w:p w14:paraId="414B78B2" w14:textId="77777777" w:rsidR="001A4A0F" w:rsidRDefault="001A4A0F" w:rsidP="0095539C">
      <w:pPr>
        <w:pStyle w:val="Standard"/>
        <w:spacing w:line="480" w:lineRule="auto"/>
        <w:rPr>
          <w:lang w:val="en-US"/>
        </w:rPr>
      </w:pPr>
    </w:p>
    <w:p w14:paraId="07620EC6" w14:textId="77777777" w:rsidR="001A4A0F" w:rsidRDefault="005E0042" w:rsidP="0095539C">
      <w:pPr>
        <w:pStyle w:val="Standard"/>
        <w:spacing w:line="480" w:lineRule="auto"/>
        <w:rPr>
          <w:b/>
          <w:lang w:val="en-US"/>
        </w:rPr>
      </w:pPr>
      <w:r>
        <w:rPr>
          <w:b/>
          <w:lang w:val="en-US"/>
        </w:rPr>
        <w:t>Summary</w:t>
      </w:r>
    </w:p>
    <w:p w14:paraId="57DD67B1" w14:textId="77777777" w:rsidR="001A4A0F" w:rsidRDefault="005E0042" w:rsidP="0095539C">
      <w:pPr>
        <w:pStyle w:val="Standard"/>
        <w:spacing w:line="480" w:lineRule="auto"/>
      </w:pPr>
      <w:r>
        <w:rPr>
          <w:lang w:val="en-US"/>
        </w:rPr>
        <w:t xml:space="preserve">The pottery found in </w:t>
      </w:r>
      <w:proofErr w:type="spellStart"/>
      <w:r>
        <w:rPr>
          <w:lang w:val="en-US"/>
        </w:rPr>
        <w:t>Kom</w:t>
      </w:r>
      <w:proofErr w:type="spellEnd"/>
      <w:r>
        <w:rPr>
          <w:lang w:val="en-US"/>
        </w:rPr>
        <w:t xml:space="preserve"> el-</w:t>
      </w:r>
      <w:proofErr w:type="spellStart"/>
      <w:r>
        <w:rPr>
          <w:lang w:val="en-US"/>
        </w:rPr>
        <w:t>Hisn</w:t>
      </w:r>
      <w:proofErr w:type="spellEnd"/>
      <w:r>
        <w:rPr>
          <w:lang w:val="en-US"/>
        </w:rPr>
        <w:t xml:space="preserve"> shows that the site was occupied between the late 4</w:t>
      </w:r>
      <w:r>
        <w:rPr>
          <w:vertAlign w:val="superscript"/>
          <w:lang w:val="en-US"/>
        </w:rPr>
        <w:t>th</w:t>
      </w:r>
      <w:r>
        <w:rPr>
          <w:lang w:val="en-US"/>
        </w:rPr>
        <w:t xml:space="preserve"> and the beginning of the 12</w:t>
      </w:r>
      <w:r>
        <w:rPr>
          <w:vertAlign w:val="superscript"/>
          <w:lang w:val="en-US"/>
        </w:rPr>
        <w:t>th</w:t>
      </w:r>
      <w:r>
        <w:rPr>
          <w:lang w:val="en-US"/>
        </w:rPr>
        <w:t xml:space="preserve"> Dynasty but most of the pots excavated during 1984-1986 can be dated to the late 6</w:t>
      </w:r>
      <w:r>
        <w:rPr>
          <w:vertAlign w:val="superscript"/>
          <w:lang w:val="en-US"/>
        </w:rPr>
        <w:t>th</w:t>
      </w:r>
      <w:r>
        <w:rPr>
          <w:lang w:val="en-US"/>
        </w:rPr>
        <w:t xml:space="preserve"> Dynasty.</w:t>
      </w:r>
    </w:p>
    <w:p w14:paraId="63DFE01E" w14:textId="4312D5FB" w:rsidR="001A4A0F" w:rsidRDefault="005E0042" w:rsidP="006423C8">
      <w:pPr>
        <w:pStyle w:val="Standard"/>
        <w:spacing w:line="480" w:lineRule="auto"/>
        <w:ind w:firstLine="708"/>
      </w:pP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w:t>
      </w:r>
      <w:r w:rsidR="006423C8">
        <w:rPr>
          <w:lang w:val="en-US"/>
        </w:rPr>
        <w:t>was occupied for a much longer period than</w:t>
      </w:r>
      <w:r>
        <w:rPr>
          <w:lang w:val="en-US"/>
        </w:rPr>
        <w:t xml:space="preserve"> </w:t>
      </w:r>
      <w:proofErr w:type="spellStart"/>
      <w:r>
        <w:rPr>
          <w:lang w:val="en-US"/>
        </w:rPr>
        <w:t>Heit</w:t>
      </w:r>
      <w:proofErr w:type="spellEnd"/>
      <w:r>
        <w:rPr>
          <w:lang w:val="en-US"/>
        </w:rPr>
        <w:t xml:space="preserve"> el </w:t>
      </w:r>
      <w:proofErr w:type="spellStart"/>
      <w:r>
        <w:rPr>
          <w:lang w:val="en-US"/>
        </w:rPr>
        <w:t>Ghurab</w:t>
      </w:r>
      <w:proofErr w:type="spellEnd"/>
      <w:r>
        <w:rPr>
          <w:lang w:val="en-US"/>
        </w:rPr>
        <w:t xml:space="preserve"> site</w:t>
      </w:r>
      <w:r w:rsidR="006423C8">
        <w:rPr>
          <w:lang w:val="en-US"/>
        </w:rPr>
        <w:t xml:space="preserve">. Nonetheless, during the </w:t>
      </w:r>
      <w:r>
        <w:rPr>
          <w:lang w:val="en-US"/>
        </w:rPr>
        <w:t>late 4</w:t>
      </w:r>
      <w:r>
        <w:rPr>
          <w:vertAlign w:val="superscript"/>
          <w:lang w:val="en-US"/>
        </w:rPr>
        <w:t>th</w:t>
      </w:r>
      <w:r>
        <w:rPr>
          <w:lang w:val="en-US"/>
        </w:rPr>
        <w:t xml:space="preserve"> Dynasty</w:t>
      </w:r>
      <w:r w:rsidR="006423C8">
        <w:rPr>
          <w:lang w:val="en-US"/>
        </w:rPr>
        <w:t xml:space="preserve"> daily life at</w:t>
      </w:r>
      <w:r>
        <w:rPr>
          <w:lang w:val="en-US"/>
        </w:rPr>
        <w:t xml:space="preserve"> </w:t>
      </w:r>
      <w:proofErr w:type="spellStart"/>
      <w:r>
        <w:rPr>
          <w:lang w:val="en-US"/>
        </w:rPr>
        <w:t>Heit</w:t>
      </w:r>
      <w:proofErr w:type="spellEnd"/>
      <w:r>
        <w:rPr>
          <w:lang w:val="en-US"/>
        </w:rPr>
        <w:t xml:space="preserve"> el </w:t>
      </w:r>
      <w:proofErr w:type="spellStart"/>
      <w:r>
        <w:rPr>
          <w:lang w:val="en-US"/>
        </w:rPr>
        <w:t>Ghurab</w:t>
      </w:r>
      <w:proofErr w:type="spellEnd"/>
      <w:r w:rsidR="006423C8">
        <w:rPr>
          <w:lang w:val="en-US"/>
        </w:rPr>
        <w:t xml:space="preserve"> and </w:t>
      </w:r>
      <w:proofErr w:type="spellStart"/>
      <w:r w:rsidR="006423C8">
        <w:rPr>
          <w:lang w:val="en-US"/>
        </w:rPr>
        <w:t>Kom</w:t>
      </w:r>
      <w:proofErr w:type="spellEnd"/>
      <w:r w:rsidR="006423C8">
        <w:rPr>
          <w:lang w:val="en-US"/>
        </w:rPr>
        <w:t xml:space="preserve"> el-</w:t>
      </w:r>
      <w:proofErr w:type="spellStart"/>
      <w:r w:rsidR="006423C8">
        <w:rPr>
          <w:lang w:val="en-US"/>
        </w:rPr>
        <w:t>Hisn</w:t>
      </w:r>
      <w:proofErr w:type="spellEnd"/>
      <w:r w:rsidR="006423C8">
        <w:rPr>
          <w:lang w:val="en-US"/>
        </w:rPr>
        <w:t xml:space="preserve"> were probably quite similar in the range and diversity of activities performed.</w:t>
      </w:r>
      <w:r>
        <w:rPr>
          <w:lang w:val="en-US"/>
        </w:rPr>
        <w:t xml:space="preserve"> On the basis of </w:t>
      </w:r>
      <w:r w:rsidR="00FF7EEC">
        <w:rPr>
          <w:lang w:val="en-US"/>
        </w:rPr>
        <w:t xml:space="preserve">the </w:t>
      </w:r>
      <w:r>
        <w:rPr>
          <w:lang w:val="en-US"/>
        </w:rPr>
        <w:t>relative occurrence of basic pottery classes</w:t>
      </w:r>
      <w:r w:rsidR="006423C8">
        <w:rPr>
          <w:lang w:val="en-US"/>
        </w:rPr>
        <w:t>,</w:t>
      </w:r>
      <w:r>
        <w:rPr>
          <w:lang w:val="en-US"/>
        </w:rPr>
        <w:t xml:space="preserve"> </w:t>
      </w: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was very similar to area AA within the Western Town and very different </w:t>
      </w:r>
      <w:r w:rsidR="006423C8">
        <w:rPr>
          <w:lang w:val="en-US"/>
        </w:rPr>
        <w:t>from</w:t>
      </w:r>
      <w:r>
        <w:rPr>
          <w:lang w:val="en-US"/>
        </w:rPr>
        <w:t xml:space="preserve"> the Gallery Complex </w:t>
      </w:r>
      <w:r w:rsidR="006423C8">
        <w:rPr>
          <w:lang w:val="en-US"/>
        </w:rPr>
        <w:t xml:space="preserve">at </w:t>
      </w:r>
      <w:proofErr w:type="spellStart"/>
      <w:r>
        <w:rPr>
          <w:lang w:val="en-US"/>
        </w:rPr>
        <w:t>Heit</w:t>
      </w:r>
      <w:proofErr w:type="spellEnd"/>
      <w:r>
        <w:rPr>
          <w:lang w:val="en-US"/>
        </w:rPr>
        <w:t xml:space="preserve"> el </w:t>
      </w:r>
      <w:proofErr w:type="spellStart"/>
      <w:r>
        <w:rPr>
          <w:lang w:val="en-US"/>
        </w:rPr>
        <w:t>Ghurab</w:t>
      </w:r>
      <w:proofErr w:type="spellEnd"/>
      <w:r w:rsidR="006423C8">
        <w:rPr>
          <w:lang w:val="en-US"/>
        </w:rPr>
        <w:t>. It is likely, perhaps, thus that</w:t>
      </w:r>
      <w:r>
        <w:rPr>
          <w:lang w:val="en-US"/>
        </w:rPr>
        <w:t xml:space="preserve"> </w:t>
      </w:r>
      <w:proofErr w:type="spellStart"/>
      <w:r>
        <w:rPr>
          <w:lang w:val="en-US"/>
        </w:rPr>
        <w:t>Kom</w:t>
      </w:r>
      <w:proofErr w:type="spellEnd"/>
      <w:r>
        <w:rPr>
          <w:lang w:val="en-US"/>
        </w:rPr>
        <w:t xml:space="preserve"> el </w:t>
      </w:r>
      <w:proofErr w:type="spellStart"/>
      <w:r>
        <w:rPr>
          <w:lang w:val="en-US"/>
        </w:rPr>
        <w:t>Hisn</w:t>
      </w:r>
      <w:proofErr w:type="spellEnd"/>
      <w:r>
        <w:rPr>
          <w:lang w:val="en-US"/>
        </w:rPr>
        <w:t xml:space="preserve"> was a settlement consisting of</w:t>
      </w:r>
      <w:r w:rsidR="003B0EA3">
        <w:rPr>
          <w:lang w:val="en-US"/>
        </w:rPr>
        <w:t xml:space="preserve"> small individual and somewhat independent </w:t>
      </w:r>
      <w:r>
        <w:rPr>
          <w:lang w:val="en-US"/>
        </w:rPr>
        <w:t xml:space="preserve">households. </w:t>
      </w:r>
      <w:r w:rsidR="00FF7EEC">
        <w:rPr>
          <w:lang w:val="en-US"/>
        </w:rPr>
        <w:t>In contrast, t</w:t>
      </w:r>
      <w:r>
        <w:rPr>
          <w:lang w:val="en-US"/>
        </w:rPr>
        <w:t>he Gallery Complex at Giza</w:t>
      </w:r>
      <w:r w:rsidR="003B0EA3">
        <w:rPr>
          <w:lang w:val="en-US"/>
        </w:rPr>
        <w:t xml:space="preserve"> </w:t>
      </w:r>
      <w:r>
        <w:rPr>
          <w:lang w:val="en-US"/>
        </w:rPr>
        <w:t>was likely controlled and provisioned from outside</w:t>
      </w:r>
      <w:r w:rsidR="00FF7EEC">
        <w:rPr>
          <w:lang w:val="en-US"/>
        </w:rPr>
        <w:t xml:space="preserve"> sources</w:t>
      </w:r>
      <w:bookmarkStart w:id="0" w:name="_GoBack"/>
      <w:bookmarkEnd w:id="0"/>
      <w:r w:rsidR="003B0EA3">
        <w:rPr>
          <w:lang w:val="en-US"/>
        </w:rPr>
        <w:t>.</w:t>
      </w:r>
    </w:p>
    <w:p w14:paraId="1EA5D18B" w14:textId="77777777" w:rsidR="003B0EA3" w:rsidRDefault="003B0EA3" w:rsidP="0095539C">
      <w:pPr>
        <w:pStyle w:val="Standard"/>
        <w:spacing w:line="480" w:lineRule="auto"/>
        <w:rPr>
          <w:b/>
          <w:lang w:val="en-US"/>
        </w:rPr>
      </w:pPr>
    </w:p>
    <w:p w14:paraId="5A647186" w14:textId="77777777" w:rsidR="001A4A0F" w:rsidRDefault="005E0042" w:rsidP="0095539C">
      <w:pPr>
        <w:pStyle w:val="Standard"/>
        <w:spacing w:line="480" w:lineRule="auto"/>
        <w:rPr>
          <w:b/>
          <w:lang w:val="en-US"/>
        </w:rPr>
      </w:pPr>
      <w:r>
        <w:rPr>
          <w:b/>
          <w:lang w:val="en-US"/>
        </w:rPr>
        <w:t>Bibliography</w:t>
      </w:r>
    </w:p>
    <w:p w14:paraId="5A640C14" w14:textId="77777777" w:rsidR="001A4A0F" w:rsidRDefault="001A4A0F" w:rsidP="0095539C">
      <w:pPr>
        <w:pStyle w:val="Standard"/>
        <w:spacing w:line="480" w:lineRule="auto"/>
        <w:rPr>
          <w:lang w:val="en-US"/>
        </w:rPr>
      </w:pPr>
    </w:p>
    <w:p w14:paraId="4B303268" w14:textId="77777777" w:rsidR="001A4A0F" w:rsidRDefault="005E0042" w:rsidP="0095539C">
      <w:pPr>
        <w:pStyle w:val="Standard"/>
        <w:spacing w:line="480" w:lineRule="auto"/>
        <w:rPr>
          <w:lang w:val="en-US"/>
        </w:rPr>
      </w:pPr>
      <w:r>
        <w:rPr>
          <w:lang w:val="en-US"/>
        </w:rPr>
        <w:t>Arnold Dorothea</w:t>
      </w:r>
    </w:p>
    <w:p w14:paraId="130AA324" w14:textId="77777777" w:rsidR="001A4A0F" w:rsidRDefault="005E0042" w:rsidP="0095539C">
      <w:pPr>
        <w:pStyle w:val="Standard"/>
        <w:spacing w:line="480" w:lineRule="auto"/>
      </w:pPr>
      <w:r>
        <w:rPr>
          <w:lang w:val="en-US"/>
        </w:rPr>
        <w:t>1988</w:t>
      </w:r>
      <w:r>
        <w:rPr>
          <w:lang w:val="en-US"/>
        </w:rPr>
        <w:tab/>
        <w:t xml:space="preserve">Pottery. In </w:t>
      </w:r>
      <w:r>
        <w:rPr>
          <w:i/>
          <w:lang w:val="en-US"/>
        </w:rPr>
        <w:t xml:space="preserve">The South Cemeteries of </w:t>
      </w:r>
      <w:proofErr w:type="spellStart"/>
      <w:r>
        <w:rPr>
          <w:i/>
          <w:lang w:val="en-US"/>
        </w:rPr>
        <w:t>Lisht</w:t>
      </w:r>
      <w:proofErr w:type="spellEnd"/>
      <w:r>
        <w:rPr>
          <w:i/>
          <w:lang w:val="en-US"/>
        </w:rPr>
        <w:t xml:space="preserve">, vol. 1, The Pyramid of </w:t>
      </w:r>
      <w:proofErr w:type="spellStart"/>
      <w:r>
        <w:rPr>
          <w:i/>
          <w:lang w:val="en-US"/>
        </w:rPr>
        <w:t>Senwoseret</w:t>
      </w:r>
      <w:proofErr w:type="spellEnd"/>
      <w:r>
        <w:rPr>
          <w:i/>
          <w:lang w:val="en-US"/>
        </w:rPr>
        <w:t xml:space="preserve"> I</w:t>
      </w:r>
      <w:r>
        <w:rPr>
          <w:lang w:val="en-US"/>
        </w:rPr>
        <w:t>, edited by Di. Arnold. New York: Metropolitan Museum of Art.</w:t>
      </w:r>
    </w:p>
    <w:p w14:paraId="1A214A03" w14:textId="77777777" w:rsidR="001A4A0F" w:rsidRDefault="001A4A0F" w:rsidP="0095539C">
      <w:pPr>
        <w:pStyle w:val="Standard"/>
        <w:spacing w:line="480" w:lineRule="auto"/>
        <w:rPr>
          <w:lang w:val="en-US"/>
        </w:rPr>
      </w:pPr>
    </w:p>
    <w:p w14:paraId="0A2115D5" w14:textId="77777777" w:rsidR="001A4A0F" w:rsidRDefault="005E0042" w:rsidP="0095539C">
      <w:pPr>
        <w:pStyle w:val="Standard"/>
        <w:spacing w:line="480" w:lineRule="auto"/>
        <w:rPr>
          <w:lang w:val="de-DE"/>
        </w:rPr>
      </w:pPr>
      <w:r>
        <w:rPr>
          <w:lang w:val="de-DE"/>
        </w:rPr>
        <w:t>Czerny Ernst</w:t>
      </w:r>
    </w:p>
    <w:p w14:paraId="324F3D75" w14:textId="77777777" w:rsidR="001A4A0F" w:rsidRDefault="005E0042" w:rsidP="0095539C">
      <w:pPr>
        <w:pStyle w:val="Standard"/>
        <w:spacing w:line="480" w:lineRule="auto"/>
      </w:pPr>
      <w:r>
        <w:rPr>
          <w:lang w:val="de-DE"/>
        </w:rPr>
        <w:lastRenderedPageBreak/>
        <w:t>1999</w:t>
      </w:r>
      <w:r>
        <w:rPr>
          <w:lang w:val="de-DE"/>
        </w:rPr>
        <w:tab/>
      </w:r>
      <w:r>
        <w:rPr>
          <w:i/>
          <w:lang w:val="de-DE"/>
        </w:rPr>
        <w:t xml:space="preserve">Tell </w:t>
      </w:r>
      <w:proofErr w:type="spellStart"/>
      <w:r>
        <w:rPr>
          <w:i/>
          <w:lang w:val="de-DE"/>
        </w:rPr>
        <w:t>el-Dab’a</w:t>
      </w:r>
      <w:proofErr w:type="spellEnd"/>
      <w:r>
        <w:rPr>
          <w:i/>
          <w:lang w:val="de-DE"/>
        </w:rPr>
        <w:t xml:space="preserve"> IX. Eine </w:t>
      </w:r>
      <w:proofErr w:type="spellStart"/>
      <w:r>
        <w:rPr>
          <w:i/>
          <w:lang w:val="de-DE"/>
        </w:rPr>
        <w:t>Plamsiedlung</w:t>
      </w:r>
      <w:proofErr w:type="spellEnd"/>
      <w:r>
        <w:rPr>
          <w:i/>
          <w:lang w:val="de-DE"/>
        </w:rPr>
        <w:t xml:space="preserve"> des frühen Mittleren Reiches</w:t>
      </w:r>
      <w:r>
        <w:rPr>
          <w:lang w:val="de-DE"/>
        </w:rPr>
        <w:t>. Vienna: Verlag der Österreichischen Akademie der Wissenschaften.</w:t>
      </w:r>
    </w:p>
    <w:p w14:paraId="24F58A5F" w14:textId="77777777" w:rsidR="001A4A0F" w:rsidRDefault="001A4A0F" w:rsidP="0095539C">
      <w:pPr>
        <w:pStyle w:val="Standard"/>
        <w:spacing w:line="480" w:lineRule="auto"/>
        <w:rPr>
          <w:lang w:val="de-DE"/>
        </w:rPr>
      </w:pPr>
    </w:p>
    <w:p w14:paraId="7ACA2252" w14:textId="77777777" w:rsidR="001A4A0F" w:rsidRDefault="005E0042" w:rsidP="0095539C">
      <w:pPr>
        <w:pStyle w:val="Standard"/>
        <w:spacing w:line="480" w:lineRule="auto"/>
        <w:rPr>
          <w:lang w:val="de-DE"/>
        </w:rPr>
      </w:pPr>
      <w:r>
        <w:rPr>
          <w:lang w:val="de-DE"/>
        </w:rPr>
        <w:t xml:space="preserve">Ilan, </w:t>
      </w:r>
      <w:proofErr w:type="spellStart"/>
      <w:r>
        <w:rPr>
          <w:lang w:val="de-DE"/>
        </w:rPr>
        <w:t>Ornit</w:t>
      </w:r>
      <w:proofErr w:type="spellEnd"/>
    </w:p>
    <w:p w14:paraId="37938C64" w14:textId="77777777" w:rsidR="001A4A0F" w:rsidRDefault="005E0042" w:rsidP="0095539C">
      <w:pPr>
        <w:pStyle w:val="Standard"/>
        <w:spacing w:line="480" w:lineRule="auto"/>
      </w:pPr>
      <w:r>
        <w:rPr>
          <w:lang w:val="en-US"/>
        </w:rPr>
        <w:t>2001</w:t>
      </w:r>
      <w:r>
        <w:rPr>
          <w:lang w:val="en-US"/>
        </w:rPr>
        <w:tab/>
        <w:t xml:space="preserve">Household Archaeology at Arad and Ai in the Early Bronze Age II. In </w:t>
      </w:r>
      <w:r>
        <w:rPr>
          <w:i/>
          <w:lang w:val="en-US"/>
        </w:rPr>
        <w:t xml:space="preserve">Studies in the Archaeology of Israel and Neighboring Lands: in Memory of Douglas L. </w:t>
      </w:r>
      <w:proofErr w:type="spellStart"/>
      <w:r>
        <w:rPr>
          <w:i/>
          <w:lang w:val="en-US"/>
        </w:rPr>
        <w:t>Esse</w:t>
      </w:r>
      <w:proofErr w:type="spellEnd"/>
      <w:r>
        <w:rPr>
          <w:lang w:val="en-US"/>
        </w:rPr>
        <w:t>, edited by S.R. Wolff, 317-354. Chicago: OIP.</w:t>
      </w:r>
    </w:p>
    <w:p w14:paraId="327DA1AF" w14:textId="77777777" w:rsidR="001A4A0F" w:rsidRDefault="001A4A0F" w:rsidP="0095539C">
      <w:pPr>
        <w:pStyle w:val="Standard"/>
        <w:spacing w:line="480" w:lineRule="auto"/>
        <w:rPr>
          <w:lang w:val="en-US"/>
        </w:rPr>
      </w:pPr>
    </w:p>
    <w:p w14:paraId="18B089BF" w14:textId="77777777" w:rsidR="001A4A0F" w:rsidRDefault="005E0042" w:rsidP="0095539C">
      <w:pPr>
        <w:pStyle w:val="Standard"/>
        <w:spacing w:line="480" w:lineRule="auto"/>
        <w:rPr>
          <w:lang w:val="de-DE"/>
        </w:rPr>
      </w:pPr>
      <w:r>
        <w:rPr>
          <w:lang w:val="de-DE"/>
        </w:rPr>
        <w:t>Kaiser Werner</w:t>
      </w:r>
    </w:p>
    <w:p w14:paraId="47A12FB1" w14:textId="77777777" w:rsidR="001A4A0F" w:rsidRDefault="005E0042" w:rsidP="0095539C">
      <w:pPr>
        <w:pStyle w:val="Standard"/>
        <w:spacing w:line="480" w:lineRule="auto"/>
      </w:pPr>
      <w:r>
        <w:rPr>
          <w:lang w:val="de-DE"/>
        </w:rPr>
        <w:t>1969</w:t>
      </w:r>
      <w:r>
        <w:rPr>
          <w:lang w:val="de-DE"/>
        </w:rPr>
        <w:tab/>
        <w:t xml:space="preserve">Die </w:t>
      </w:r>
      <w:proofErr w:type="spellStart"/>
      <w:r>
        <w:rPr>
          <w:lang w:val="de-DE"/>
        </w:rPr>
        <w:t>Tongefässe</w:t>
      </w:r>
      <w:proofErr w:type="spellEnd"/>
      <w:r>
        <w:rPr>
          <w:lang w:val="de-DE"/>
        </w:rPr>
        <w:t xml:space="preserve">. In </w:t>
      </w:r>
      <w:r>
        <w:rPr>
          <w:i/>
          <w:lang w:val="de-DE"/>
        </w:rPr>
        <w:t xml:space="preserve">Das Sonnenheiligtum des Königs </w:t>
      </w:r>
      <w:proofErr w:type="spellStart"/>
      <w:r>
        <w:rPr>
          <w:i/>
          <w:lang w:val="de-DE"/>
        </w:rPr>
        <w:t>Userkaf</w:t>
      </w:r>
      <w:proofErr w:type="spellEnd"/>
      <w:r>
        <w:rPr>
          <w:i/>
          <w:lang w:val="de-DE"/>
        </w:rPr>
        <w:t xml:space="preserve"> II</w:t>
      </w:r>
      <w:r>
        <w:rPr>
          <w:lang w:val="de-DE"/>
        </w:rPr>
        <w:t xml:space="preserve">, </w:t>
      </w:r>
      <w:proofErr w:type="spellStart"/>
      <w:r>
        <w:rPr>
          <w:lang w:val="de-DE"/>
        </w:rPr>
        <w:t>edited</w:t>
      </w:r>
      <w:proofErr w:type="spellEnd"/>
      <w:r>
        <w:rPr>
          <w:lang w:val="de-DE"/>
        </w:rPr>
        <w:t xml:space="preserve"> </w:t>
      </w:r>
      <w:proofErr w:type="spellStart"/>
      <w:r>
        <w:rPr>
          <w:lang w:val="de-DE"/>
        </w:rPr>
        <w:t>by</w:t>
      </w:r>
      <w:proofErr w:type="spellEnd"/>
      <w:r>
        <w:rPr>
          <w:lang w:val="de-DE"/>
        </w:rPr>
        <w:t xml:space="preserve"> H. Ricke, 49-82. </w:t>
      </w:r>
      <w:proofErr w:type="spellStart"/>
      <w:r>
        <w:rPr>
          <w:lang w:val="de-DE"/>
        </w:rPr>
        <w:t>Cairo</w:t>
      </w:r>
      <w:proofErr w:type="spellEnd"/>
      <w:r>
        <w:rPr>
          <w:lang w:val="de-DE"/>
        </w:rPr>
        <w:t>: Schweizerische</w:t>
      </w:r>
      <w:r>
        <w:rPr>
          <w:lang w:val="en-US"/>
        </w:rPr>
        <w:t xml:space="preserve">s </w:t>
      </w:r>
      <w:proofErr w:type="spellStart"/>
      <w:r>
        <w:rPr>
          <w:lang w:val="en-US"/>
        </w:rPr>
        <w:t>Institut</w:t>
      </w:r>
      <w:proofErr w:type="spellEnd"/>
      <w:r>
        <w:rPr>
          <w:lang w:val="en-US"/>
        </w:rPr>
        <w:t xml:space="preserve"> </w:t>
      </w:r>
      <w:proofErr w:type="spellStart"/>
      <w:r>
        <w:rPr>
          <w:lang w:val="en-US"/>
        </w:rPr>
        <w:t>für</w:t>
      </w:r>
      <w:proofErr w:type="spellEnd"/>
      <w:r>
        <w:rPr>
          <w:lang w:val="en-US"/>
        </w:rPr>
        <w:t xml:space="preserve"> </w:t>
      </w:r>
      <w:proofErr w:type="spellStart"/>
      <w:r>
        <w:rPr>
          <w:lang w:val="en-US"/>
        </w:rPr>
        <w:t>Ägyptische</w:t>
      </w:r>
      <w:proofErr w:type="spellEnd"/>
      <w:r>
        <w:rPr>
          <w:lang w:val="en-US"/>
        </w:rPr>
        <w:t xml:space="preserve"> </w:t>
      </w:r>
      <w:proofErr w:type="spellStart"/>
      <w:r>
        <w:rPr>
          <w:lang w:val="en-US"/>
        </w:rPr>
        <w:t>Bauforschung</w:t>
      </w:r>
      <w:proofErr w:type="spellEnd"/>
      <w:r>
        <w:rPr>
          <w:lang w:val="en-US"/>
        </w:rPr>
        <w:t xml:space="preserve"> und </w:t>
      </w:r>
      <w:proofErr w:type="spellStart"/>
      <w:r>
        <w:rPr>
          <w:lang w:val="en-US"/>
        </w:rPr>
        <w:t>Altertumskunde</w:t>
      </w:r>
      <w:proofErr w:type="spellEnd"/>
      <w:r>
        <w:rPr>
          <w:lang w:val="en-US"/>
        </w:rPr>
        <w:t>.</w:t>
      </w:r>
    </w:p>
    <w:p w14:paraId="0DAF61D6" w14:textId="77777777" w:rsidR="001A4A0F" w:rsidRDefault="001A4A0F" w:rsidP="0095539C">
      <w:pPr>
        <w:pStyle w:val="Standard"/>
        <w:spacing w:line="480" w:lineRule="auto"/>
        <w:rPr>
          <w:lang w:val="en-US"/>
        </w:rPr>
      </w:pPr>
    </w:p>
    <w:p w14:paraId="1C48FBA0" w14:textId="77777777" w:rsidR="001A4A0F" w:rsidRDefault="005E0042" w:rsidP="0095539C">
      <w:pPr>
        <w:pStyle w:val="Standard"/>
        <w:spacing w:line="480" w:lineRule="auto"/>
        <w:rPr>
          <w:lang w:val="en-US"/>
        </w:rPr>
      </w:pPr>
      <w:proofErr w:type="spellStart"/>
      <w:r>
        <w:rPr>
          <w:lang w:val="en-US"/>
        </w:rPr>
        <w:t>Lehner</w:t>
      </w:r>
      <w:proofErr w:type="spellEnd"/>
      <w:r>
        <w:rPr>
          <w:lang w:val="en-US"/>
        </w:rPr>
        <w:t xml:space="preserve"> Mark</w:t>
      </w:r>
    </w:p>
    <w:p w14:paraId="36E9FB66" w14:textId="77777777" w:rsidR="001A4A0F" w:rsidRDefault="005E0042" w:rsidP="0095539C">
      <w:pPr>
        <w:pStyle w:val="Standard"/>
        <w:spacing w:line="480" w:lineRule="auto"/>
      </w:pPr>
      <w:r>
        <w:rPr>
          <w:lang w:val="en-US"/>
        </w:rPr>
        <w:t>2002</w:t>
      </w:r>
      <w:r>
        <w:rPr>
          <w:lang w:val="en-US"/>
        </w:rPr>
        <w:tab/>
        <w:t xml:space="preserve">The Pyramid Age Settlement of the Southern Mount at Giza. </w:t>
      </w:r>
      <w:r>
        <w:rPr>
          <w:i/>
          <w:lang w:val="fr-FR"/>
        </w:rPr>
        <w:t>JARCE</w:t>
      </w:r>
      <w:r>
        <w:rPr>
          <w:lang w:val="fr-FR"/>
        </w:rPr>
        <w:t xml:space="preserve"> XXXIX: 27-74.</w:t>
      </w:r>
    </w:p>
    <w:p w14:paraId="495E3C77" w14:textId="77777777" w:rsidR="001A4A0F" w:rsidRDefault="005E0042" w:rsidP="0095539C">
      <w:pPr>
        <w:pStyle w:val="Standard"/>
        <w:spacing w:line="480" w:lineRule="auto"/>
      </w:pPr>
      <w:r>
        <w:rPr>
          <w:lang w:val="en-US"/>
        </w:rPr>
        <w:t>2007</w:t>
      </w:r>
      <w:r>
        <w:rPr>
          <w:lang w:val="en-US"/>
        </w:rPr>
        <w:tab/>
        <w:t xml:space="preserve">Introduction. In </w:t>
      </w:r>
      <w:r>
        <w:rPr>
          <w:i/>
          <w:lang w:val="en-US"/>
        </w:rPr>
        <w:t>Project History, Survey, Ceramics, and the Main Street and Gallery III.4 Operations</w:t>
      </w:r>
      <w:r>
        <w:rPr>
          <w:lang w:val="en-US"/>
        </w:rPr>
        <w:t xml:space="preserve">, Giza Reports 1, edited by M. </w:t>
      </w:r>
      <w:proofErr w:type="spellStart"/>
      <w:r>
        <w:rPr>
          <w:lang w:val="en-US"/>
        </w:rPr>
        <w:t>Lehner</w:t>
      </w:r>
      <w:proofErr w:type="spellEnd"/>
      <w:r>
        <w:rPr>
          <w:lang w:val="en-US"/>
        </w:rPr>
        <w:t xml:space="preserve"> and W. </w:t>
      </w:r>
      <w:proofErr w:type="spellStart"/>
      <w:r>
        <w:rPr>
          <w:lang w:val="en-US"/>
        </w:rPr>
        <w:t>Wetterstrom</w:t>
      </w:r>
      <w:proofErr w:type="spellEnd"/>
      <w:r>
        <w:rPr>
          <w:lang w:val="en-US"/>
        </w:rPr>
        <w:t xml:space="preserve">, 1-50. Boston: Ancient Egypt Research Associates, </w:t>
      </w:r>
      <w:proofErr w:type="spellStart"/>
      <w:r>
        <w:rPr>
          <w:lang w:val="en-US"/>
        </w:rPr>
        <w:t>Inc</w:t>
      </w:r>
      <w:proofErr w:type="spellEnd"/>
    </w:p>
    <w:p w14:paraId="3F4274DA" w14:textId="77777777" w:rsidR="001A4A0F" w:rsidRDefault="001A4A0F" w:rsidP="0095539C">
      <w:pPr>
        <w:pStyle w:val="Standard"/>
        <w:spacing w:line="480" w:lineRule="auto"/>
        <w:rPr>
          <w:lang w:val="en-US"/>
        </w:rPr>
      </w:pPr>
    </w:p>
    <w:p w14:paraId="73899DF1" w14:textId="77777777" w:rsidR="001A4A0F" w:rsidRDefault="005E0042" w:rsidP="0095539C">
      <w:pPr>
        <w:pStyle w:val="Standard"/>
        <w:spacing w:line="480" w:lineRule="auto"/>
        <w:rPr>
          <w:lang w:val="fr-FR"/>
        </w:rPr>
      </w:pPr>
      <w:r>
        <w:rPr>
          <w:lang w:val="fr-FR"/>
        </w:rPr>
        <w:t>Op De Beck Lies</w:t>
      </w:r>
    </w:p>
    <w:p w14:paraId="017D2316" w14:textId="77777777" w:rsidR="001A4A0F" w:rsidRDefault="005E0042" w:rsidP="0095539C">
      <w:pPr>
        <w:pStyle w:val="Standard"/>
        <w:spacing w:line="480" w:lineRule="auto"/>
      </w:pPr>
      <w:r>
        <w:rPr>
          <w:lang w:val="en-US"/>
        </w:rPr>
        <w:t>2004</w:t>
      </w:r>
      <w:r>
        <w:rPr>
          <w:lang w:val="en-US"/>
        </w:rPr>
        <w:tab/>
        <w:t xml:space="preserve">Possibilities and Restrictions for the Use of </w:t>
      </w:r>
      <w:proofErr w:type="spellStart"/>
      <w:r>
        <w:rPr>
          <w:lang w:val="en-US"/>
        </w:rPr>
        <w:t>Meidum</w:t>
      </w:r>
      <w:proofErr w:type="spellEnd"/>
      <w:r>
        <w:rPr>
          <w:lang w:val="en-US"/>
        </w:rPr>
        <w:t xml:space="preserve">-Bowls as Chronological Indicators. </w:t>
      </w:r>
      <w:proofErr w:type="gramStart"/>
      <w:r>
        <w:rPr>
          <w:i/>
          <w:lang w:val="en-US"/>
        </w:rPr>
        <w:t>CCE 7</w:t>
      </w:r>
      <w:r>
        <w:rPr>
          <w:lang w:val="en-US"/>
        </w:rPr>
        <w:t>: 239-280.</w:t>
      </w:r>
      <w:proofErr w:type="gramEnd"/>
    </w:p>
    <w:p w14:paraId="38B7B246" w14:textId="77777777" w:rsidR="001A4A0F" w:rsidRDefault="001A4A0F" w:rsidP="0095539C">
      <w:pPr>
        <w:pStyle w:val="Standard"/>
        <w:spacing w:line="480" w:lineRule="auto"/>
        <w:rPr>
          <w:lang w:val="en-US"/>
        </w:rPr>
      </w:pPr>
    </w:p>
    <w:p w14:paraId="7A3EF281" w14:textId="77777777" w:rsidR="001A4A0F" w:rsidRDefault="005E0042" w:rsidP="0095539C">
      <w:pPr>
        <w:pStyle w:val="Standard"/>
        <w:spacing w:line="480" w:lineRule="auto"/>
        <w:rPr>
          <w:lang w:val="en-US"/>
        </w:rPr>
      </w:pPr>
      <w:proofErr w:type="spellStart"/>
      <w:r>
        <w:rPr>
          <w:lang w:val="en-US"/>
        </w:rPr>
        <w:t>Rzeuska</w:t>
      </w:r>
      <w:proofErr w:type="spellEnd"/>
      <w:r>
        <w:rPr>
          <w:lang w:val="en-US"/>
        </w:rPr>
        <w:t xml:space="preserve"> </w:t>
      </w:r>
      <w:proofErr w:type="spellStart"/>
      <w:r>
        <w:rPr>
          <w:lang w:val="en-US"/>
        </w:rPr>
        <w:t>Teodozja</w:t>
      </w:r>
      <w:proofErr w:type="spellEnd"/>
      <w:r>
        <w:rPr>
          <w:lang w:val="en-US"/>
        </w:rPr>
        <w:t xml:space="preserve"> I.</w:t>
      </w:r>
    </w:p>
    <w:p w14:paraId="5BEA4AAE" w14:textId="77777777" w:rsidR="001A4A0F" w:rsidRDefault="005E0042" w:rsidP="0095539C">
      <w:pPr>
        <w:pStyle w:val="Standard"/>
        <w:spacing w:line="480" w:lineRule="auto"/>
      </w:pPr>
      <w:r>
        <w:rPr>
          <w:lang w:val="en-US"/>
        </w:rPr>
        <w:t>2006</w:t>
      </w:r>
      <w:r>
        <w:rPr>
          <w:lang w:val="en-US"/>
        </w:rPr>
        <w:tab/>
      </w:r>
      <w:r>
        <w:rPr>
          <w:i/>
          <w:lang w:val="en-US"/>
        </w:rPr>
        <w:t>Saqqara II. Pottery of the Late Old Kingdom: Funerary Pottery and Burial Customs</w:t>
      </w:r>
      <w:r>
        <w:rPr>
          <w:lang w:val="en-US"/>
        </w:rPr>
        <w:t xml:space="preserve">. Warsaw: </w:t>
      </w:r>
      <w:proofErr w:type="spellStart"/>
      <w:r>
        <w:rPr>
          <w:lang w:val="en-US"/>
        </w:rPr>
        <w:t>Neriton</w:t>
      </w:r>
      <w:proofErr w:type="spellEnd"/>
      <w:r>
        <w:rPr>
          <w:lang w:val="en-US"/>
        </w:rPr>
        <w:t>.</w:t>
      </w:r>
    </w:p>
    <w:p w14:paraId="463FCCF4" w14:textId="77777777" w:rsidR="001A4A0F" w:rsidRDefault="001A4A0F" w:rsidP="0095539C">
      <w:pPr>
        <w:pStyle w:val="Standard"/>
        <w:spacing w:line="480" w:lineRule="auto"/>
        <w:rPr>
          <w:lang w:val="en-US"/>
        </w:rPr>
      </w:pPr>
    </w:p>
    <w:p w14:paraId="18A67B05" w14:textId="77777777" w:rsidR="001A4A0F" w:rsidRDefault="005E0042" w:rsidP="0095539C">
      <w:pPr>
        <w:pStyle w:val="Standard"/>
        <w:spacing w:line="480" w:lineRule="auto"/>
        <w:rPr>
          <w:lang w:val="en-US"/>
        </w:rPr>
      </w:pPr>
      <w:proofErr w:type="spellStart"/>
      <w:r>
        <w:rPr>
          <w:lang w:val="en-US"/>
        </w:rPr>
        <w:t>Soukiussian</w:t>
      </w:r>
      <w:proofErr w:type="spellEnd"/>
      <w:r>
        <w:rPr>
          <w:lang w:val="en-US"/>
        </w:rPr>
        <w:t xml:space="preserve"> George, </w:t>
      </w:r>
      <w:proofErr w:type="spellStart"/>
      <w:r>
        <w:rPr>
          <w:lang w:val="en-US"/>
        </w:rPr>
        <w:t>Wuttman</w:t>
      </w:r>
      <w:proofErr w:type="spellEnd"/>
      <w:r>
        <w:rPr>
          <w:lang w:val="en-US"/>
        </w:rPr>
        <w:t xml:space="preserve"> Michel</w:t>
      </w:r>
      <w:proofErr w:type="gramStart"/>
      <w:r>
        <w:rPr>
          <w:lang w:val="en-US"/>
        </w:rPr>
        <w:t>.,</w:t>
      </w:r>
      <w:proofErr w:type="gramEnd"/>
      <w:r>
        <w:rPr>
          <w:lang w:val="en-US"/>
        </w:rPr>
        <w:t xml:space="preserve"> </w:t>
      </w:r>
      <w:proofErr w:type="spellStart"/>
      <w:r>
        <w:rPr>
          <w:lang w:val="en-US"/>
        </w:rPr>
        <w:t>Pantalacci</w:t>
      </w:r>
      <w:proofErr w:type="spellEnd"/>
      <w:r>
        <w:rPr>
          <w:lang w:val="en-US"/>
        </w:rPr>
        <w:t xml:space="preserve"> Laure</w:t>
      </w:r>
    </w:p>
    <w:p w14:paraId="45CA2224" w14:textId="77777777" w:rsidR="001A4A0F" w:rsidRDefault="005E0042" w:rsidP="0095539C">
      <w:pPr>
        <w:pStyle w:val="Standard"/>
        <w:spacing w:line="480" w:lineRule="auto"/>
      </w:pPr>
      <w:r>
        <w:rPr>
          <w:lang w:val="fr-FR"/>
        </w:rPr>
        <w:t>2002</w:t>
      </w:r>
      <w:r>
        <w:rPr>
          <w:lang w:val="fr-FR"/>
        </w:rPr>
        <w:tab/>
      </w:r>
      <w:r>
        <w:rPr>
          <w:i/>
          <w:lang w:val="fr-FR"/>
        </w:rPr>
        <w:t xml:space="preserve">Le palais des gouverneurs de l’époque de </w:t>
      </w:r>
      <w:proofErr w:type="spellStart"/>
      <w:r>
        <w:rPr>
          <w:i/>
          <w:lang w:val="fr-FR"/>
        </w:rPr>
        <w:t>Pépy</w:t>
      </w:r>
      <w:proofErr w:type="spellEnd"/>
      <w:r>
        <w:rPr>
          <w:i/>
          <w:lang w:val="fr-FR"/>
        </w:rPr>
        <w:t xml:space="preserve"> II: les sanctuaires de ka et leurs </w:t>
      </w:r>
      <w:proofErr w:type="spellStart"/>
      <w:r>
        <w:rPr>
          <w:i/>
          <w:lang w:val="fr-FR"/>
        </w:rPr>
        <w:t>dépandances</w:t>
      </w:r>
      <w:proofErr w:type="spellEnd"/>
      <w:r>
        <w:rPr>
          <w:i/>
          <w:lang w:val="fr-FR"/>
        </w:rPr>
        <w:t>,</w:t>
      </w:r>
      <w:r>
        <w:rPr>
          <w:lang w:val="fr-FR"/>
        </w:rPr>
        <w:t xml:space="preserve"> </w:t>
      </w:r>
      <w:proofErr w:type="spellStart"/>
      <w:r>
        <w:rPr>
          <w:lang w:val="fr-FR"/>
        </w:rPr>
        <w:t>Balat</w:t>
      </w:r>
      <w:proofErr w:type="spellEnd"/>
      <w:r>
        <w:rPr>
          <w:lang w:val="fr-FR"/>
        </w:rPr>
        <w:t xml:space="preserve"> 6. </w:t>
      </w:r>
      <w:proofErr w:type="spellStart"/>
      <w:r>
        <w:rPr>
          <w:lang w:val="fr-FR"/>
        </w:rPr>
        <w:t>Cairo</w:t>
      </w:r>
      <w:proofErr w:type="spellEnd"/>
      <w:r>
        <w:rPr>
          <w:lang w:val="fr-FR"/>
        </w:rPr>
        <w:t xml:space="preserve">: </w:t>
      </w:r>
      <w:proofErr w:type="spellStart"/>
      <w:r>
        <w:rPr>
          <w:lang w:val="fr-FR"/>
        </w:rPr>
        <w:t>Ifao</w:t>
      </w:r>
      <w:proofErr w:type="spellEnd"/>
      <w:r>
        <w:rPr>
          <w:lang w:val="fr-FR"/>
        </w:rPr>
        <w:t>.</w:t>
      </w:r>
    </w:p>
    <w:p w14:paraId="768CA92C" w14:textId="77777777" w:rsidR="001A4A0F" w:rsidRDefault="001A4A0F" w:rsidP="0095539C">
      <w:pPr>
        <w:pStyle w:val="Standard"/>
        <w:spacing w:line="480" w:lineRule="auto"/>
        <w:rPr>
          <w:lang w:val="fr-FR"/>
        </w:rPr>
      </w:pPr>
    </w:p>
    <w:p w14:paraId="0D4304FC" w14:textId="77777777" w:rsidR="001A4A0F" w:rsidRDefault="005E0042" w:rsidP="0095539C">
      <w:pPr>
        <w:pStyle w:val="Standard"/>
        <w:spacing w:line="480" w:lineRule="auto"/>
        <w:rPr>
          <w:lang w:val="en-US"/>
        </w:rPr>
      </w:pPr>
      <w:proofErr w:type="gramStart"/>
      <w:r>
        <w:rPr>
          <w:lang w:val="en-US"/>
        </w:rPr>
        <w:t>Sterling Sarah L.</w:t>
      </w:r>
      <w:proofErr w:type="gramEnd"/>
    </w:p>
    <w:p w14:paraId="5F22DEBC" w14:textId="77777777" w:rsidR="001A4A0F" w:rsidRDefault="005E0042" w:rsidP="0095539C">
      <w:pPr>
        <w:pStyle w:val="Standard"/>
        <w:spacing w:line="480" w:lineRule="auto"/>
      </w:pPr>
      <w:r>
        <w:rPr>
          <w:lang w:val="en-US"/>
        </w:rPr>
        <w:t>2004</w:t>
      </w:r>
      <w:r>
        <w:rPr>
          <w:lang w:val="en-US"/>
        </w:rPr>
        <w:tab/>
      </w:r>
      <w:r>
        <w:rPr>
          <w:i/>
          <w:lang w:val="en-US"/>
        </w:rPr>
        <w:t>Social Complexity in Ancient Egypt: Functional Differentiation as Reflected in the Distribution of Apparently Standardized Ceramics</w:t>
      </w:r>
      <w:r>
        <w:rPr>
          <w:lang w:val="en-US"/>
        </w:rPr>
        <w:t xml:space="preserve">. </w:t>
      </w:r>
      <w:proofErr w:type="gramStart"/>
      <w:r>
        <w:rPr>
          <w:lang w:val="en-US"/>
        </w:rPr>
        <w:t>PhD thesis, University of Washington.</w:t>
      </w:r>
      <w:proofErr w:type="gramEnd"/>
    </w:p>
    <w:p w14:paraId="57C7AC0F" w14:textId="77777777" w:rsidR="001A4A0F" w:rsidRDefault="001A4A0F" w:rsidP="0095539C">
      <w:pPr>
        <w:pStyle w:val="Standard"/>
        <w:spacing w:line="480" w:lineRule="auto"/>
        <w:rPr>
          <w:lang w:val="en-US"/>
        </w:rPr>
      </w:pPr>
    </w:p>
    <w:p w14:paraId="2220AC85" w14:textId="77777777" w:rsidR="001A4A0F" w:rsidRDefault="005E0042" w:rsidP="0095539C">
      <w:pPr>
        <w:pStyle w:val="Standard"/>
        <w:spacing w:line="480" w:lineRule="auto"/>
      </w:pPr>
      <w:proofErr w:type="spellStart"/>
      <w:r>
        <w:rPr>
          <w:lang w:val="en-US"/>
        </w:rPr>
        <w:t>Wodzińska</w:t>
      </w:r>
      <w:proofErr w:type="spellEnd"/>
      <w:r>
        <w:rPr>
          <w:lang w:val="en-US"/>
        </w:rPr>
        <w:t xml:space="preserve"> Anna</w:t>
      </w:r>
    </w:p>
    <w:p w14:paraId="5A872176" w14:textId="77777777" w:rsidR="001A4A0F" w:rsidRDefault="005E0042" w:rsidP="0095539C">
      <w:pPr>
        <w:pStyle w:val="Standard"/>
        <w:spacing w:line="480" w:lineRule="auto"/>
      </w:pPr>
      <w:r>
        <w:t>2003</w:t>
      </w:r>
      <w:r>
        <w:tab/>
      </w:r>
      <w:r>
        <w:rPr>
          <w:i/>
        </w:rPr>
        <w:t>Ceramika egipska w Giza z końca IV dynastii (osiedle i cmentarzysko).</w:t>
      </w:r>
      <w:r>
        <w:t xml:space="preserve"> </w:t>
      </w:r>
      <w:proofErr w:type="gramStart"/>
      <w:r>
        <w:rPr>
          <w:lang w:val="en-US"/>
        </w:rPr>
        <w:t>PhD thesis, University of Warsaw.</w:t>
      </w:r>
      <w:proofErr w:type="gramEnd"/>
    </w:p>
    <w:p w14:paraId="0D1BA016" w14:textId="77777777" w:rsidR="001A4A0F" w:rsidRDefault="001A4A0F" w:rsidP="0095539C">
      <w:pPr>
        <w:pStyle w:val="Standard"/>
        <w:spacing w:line="480" w:lineRule="auto"/>
        <w:rPr>
          <w:lang w:val="en-US"/>
        </w:rPr>
      </w:pPr>
    </w:p>
    <w:p w14:paraId="77D914E6" w14:textId="77777777" w:rsidR="001A4A0F" w:rsidRDefault="005E0042" w:rsidP="0095539C">
      <w:pPr>
        <w:pStyle w:val="Standard"/>
        <w:spacing w:line="480" w:lineRule="auto"/>
      </w:pPr>
      <w:r>
        <w:rPr>
          <w:lang w:val="en-US"/>
        </w:rPr>
        <w:t>2007</w:t>
      </w:r>
      <w:r>
        <w:rPr>
          <w:lang w:val="en-US"/>
        </w:rPr>
        <w:tab/>
        <w:t xml:space="preserve">Preliminary Ceramic Report. In </w:t>
      </w:r>
      <w:r>
        <w:rPr>
          <w:i/>
          <w:lang w:val="en-US"/>
        </w:rPr>
        <w:t>Project History, Survey, Ceramics, and the Main Street and Gallery III.4 Operations</w:t>
      </w:r>
      <w:r>
        <w:rPr>
          <w:lang w:val="en-US"/>
        </w:rPr>
        <w:t xml:space="preserve">, Giza Reports 1, edited by M. </w:t>
      </w:r>
      <w:proofErr w:type="spellStart"/>
      <w:r>
        <w:rPr>
          <w:lang w:val="en-US"/>
        </w:rPr>
        <w:t>Lehner</w:t>
      </w:r>
      <w:proofErr w:type="spellEnd"/>
      <w:r>
        <w:rPr>
          <w:lang w:val="en-US"/>
        </w:rPr>
        <w:t xml:space="preserve"> and W. </w:t>
      </w:r>
      <w:proofErr w:type="spellStart"/>
      <w:r>
        <w:rPr>
          <w:lang w:val="en-US"/>
        </w:rPr>
        <w:t>Wetterstrom</w:t>
      </w:r>
      <w:proofErr w:type="spellEnd"/>
      <w:r>
        <w:rPr>
          <w:lang w:val="en-US"/>
        </w:rPr>
        <w:t>, 275-315. Boston: Ancient Egypt Research Associates, Inc.</w:t>
      </w:r>
    </w:p>
    <w:p w14:paraId="5E03C280" w14:textId="77777777" w:rsidR="001A4A0F" w:rsidRDefault="001A4A0F" w:rsidP="0095539C">
      <w:pPr>
        <w:pStyle w:val="Standard"/>
        <w:spacing w:line="480" w:lineRule="auto"/>
        <w:rPr>
          <w:lang w:val="en-US"/>
        </w:rPr>
      </w:pPr>
    </w:p>
    <w:p w14:paraId="51498795" w14:textId="77777777" w:rsidR="001A4A0F" w:rsidRDefault="005E0042" w:rsidP="0095539C">
      <w:pPr>
        <w:pStyle w:val="Standard"/>
        <w:spacing w:line="480" w:lineRule="auto"/>
      </w:pPr>
      <w:r>
        <w:rPr>
          <w:lang w:val="en-US"/>
        </w:rPr>
        <w:t>2011</w:t>
      </w:r>
      <w:r>
        <w:rPr>
          <w:lang w:val="en-US"/>
        </w:rPr>
        <w:tab/>
        <w:t xml:space="preserve">The Ancient Egypt Research Associates Settlement site at Giza: the Old Kingdom ceramic distribution. </w:t>
      </w:r>
      <w:proofErr w:type="gramStart"/>
      <w:r>
        <w:rPr>
          <w:lang w:val="en-US"/>
        </w:rPr>
        <w:t xml:space="preserve">In </w:t>
      </w:r>
      <w:r>
        <w:rPr>
          <w:i/>
          <w:lang w:val="en-US"/>
        </w:rPr>
        <w:t>Old Kingdom, New Perspectives.</w:t>
      </w:r>
      <w:proofErr w:type="gramEnd"/>
      <w:r>
        <w:rPr>
          <w:i/>
          <w:lang w:val="en-US"/>
        </w:rPr>
        <w:t xml:space="preserve"> </w:t>
      </w:r>
      <w:proofErr w:type="gramStart"/>
      <w:r>
        <w:rPr>
          <w:i/>
          <w:lang w:val="en-US"/>
        </w:rPr>
        <w:t>Egyptian Art and Archaeology 2750-2150 BC</w:t>
      </w:r>
      <w:r>
        <w:rPr>
          <w:lang w:val="en-US"/>
        </w:rPr>
        <w:t xml:space="preserve">, edited by N. </w:t>
      </w:r>
      <w:proofErr w:type="spellStart"/>
      <w:r>
        <w:rPr>
          <w:lang w:val="en-US"/>
        </w:rPr>
        <w:t>Strudwick</w:t>
      </w:r>
      <w:proofErr w:type="spellEnd"/>
      <w:r>
        <w:rPr>
          <w:lang w:val="en-US"/>
        </w:rPr>
        <w:t xml:space="preserve"> and H. </w:t>
      </w:r>
      <w:proofErr w:type="spellStart"/>
      <w:r>
        <w:rPr>
          <w:lang w:val="en-US"/>
        </w:rPr>
        <w:t>Strudwick</w:t>
      </w:r>
      <w:proofErr w:type="spellEnd"/>
      <w:r>
        <w:rPr>
          <w:lang w:val="en-US"/>
        </w:rPr>
        <w:t>, 304-313.</w:t>
      </w:r>
      <w:proofErr w:type="gramEnd"/>
      <w:r>
        <w:rPr>
          <w:lang w:val="en-US"/>
        </w:rPr>
        <w:t xml:space="preserve"> Oxford and Oakville: Oxbow Books.</w:t>
      </w:r>
    </w:p>
    <w:p w14:paraId="0CE34C3A" w14:textId="77777777" w:rsidR="001A4A0F" w:rsidRDefault="001A4A0F" w:rsidP="0095539C">
      <w:pPr>
        <w:pStyle w:val="Standard"/>
        <w:pageBreakBefore/>
        <w:spacing w:line="480" w:lineRule="auto"/>
        <w:rPr>
          <w:lang w:val="en-US"/>
        </w:rPr>
      </w:pPr>
    </w:p>
    <w:tbl>
      <w:tblPr>
        <w:tblW w:w="9222" w:type="dxa"/>
        <w:tblInd w:w="-113" w:type="dxa"/>
        <w:tblLayout w:type="fixed"/>
        <w:tblCellMar>
          <w:left w:w="10" w:type="dxa"/>
          <w:right w:w="10" w:type="dxa"/>
        </w:tblCellMar>
        <w:tblLook w:val="0000" w:firstRow="0" w:lastRow="0" w:firstColumn="0" w:lastColumn="0" w:noHBand="0" w:noVBand="0"/>
      </w:tblPr>
      <w:tblGrid>
        <w:gridCol w:w="9222"/>
      </w:tblGrid>
      <w:tr w:rsidR="001A4A0F" w14:paraId="7F239C8D" w14:textId="77777777">
        <w:tc>
          <w:tcPr>
            <w:tcW w:w="922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6F01288" w14:textId="77777777" w:rsidR="001A4A0F" w:rsidRDefault="001A4A0F" w:rsidP="0095539C">
            <w:pPr>
              <w:pStyle w:val="Standard"/>
              <w:snapToGrid w:val="0"/>
              <w:spacing w:line="480" w:lineRule="auto"/>
            </w:pPr>
          </w:p>
          <w:p w14:paraId="4303AD7E" w14:textId="77777777" w:rsidR="001A4A0F" w:rsidRDefault="005E0042" w:rsidP="0095539C">
            <w:pPr>
              <w:pStyle w:val="Standard"/>
              <w:spacing w:line="480" w:lineRule="auto"/>
              <w:rPr>
                <w:lang w:val="en-US"/>
              </w:rPr>
            </w:pPr>
            <w:r>
              <w:rPr>
                <w:noProof/>
                <w:lang w:val="en-US"/>
              </w:rPr>
              <w:drawing>
                <wp:inline distT="0" distB="0" distL="0" distR="0" wp14:anchorId="1EBE6CAF" wp14:editId="0A5C3857">
                  <wp:extent cx="4986680" cy="7183800"/>
                  <wp:effectExtent l="0" t="0" r="4420" b="0"/>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4986680" cy="7183800"/>
                          </a:xfrm>
                          <a:prstGeom prst="rect">
                            <a:avLst/>
                          </a:prstGeom>
                          <a:ln>
                            <a:noFill/>
                            <a:prstDash/>
                          </a:ln>
                        </pic:spPr>
                      </pic:pic>
                    </a:graphicData>
                  </a:graphic>
                </wp:inline>
              </w:drawing>
            </w:r>
          </w:p>
        </w:tc>
      </w:tr>
    </w:tbl>
    <w:p w14:paraId="1439CF00" w14:textId="77777777" w:rsidR="001A4A0F" w:rsidRDefault="001A4A0F" w:rsidP="0095539C">
      <w:pPr>
        <w:pStyle w:val="Standard"/>
        <w:spacing w:line="480" w:lineRule="auto"/>
        <w:rPr>
          <w:lang w:val="en-US"/>
        </w:rPr>
      </w:pPr>
    </w:p>
    <w:p w14:paraId="08C6FD8F" w14:textId="77777777" w:rsidR="001A4A0F" w:rsidRDefault="001A4A0F" w:rsidP="0095539C">
      <w:pPr>
        <w:pStyle w:val="Standard"/>
        <w:spacing w:line="480" w:lineRule="auto"/>
        <w:rPr>
          <w:lang w:val="en-US"/>
        </w:rPr>
      </w:pPr>
    </w:p>
    <w:p w14:paraId="54FA0029" w14:textId="77777777" w:rsidR="001A4A0F" w:rsidRDefault="001A4A0F" w:rsidP="0095539C">
      <w:pPr>
        <w:pStyle w:val="Standard"/>
        <w:spacing w:line="480" w:lineRule="auto"/>
        <w:rPr>
          <w:lang w:val="en-US"/>
        </w:rPr>
      </w:pPr>
    </w:p>
    <w:p w14:paraId="15E4FAFD" w14:textId="77777777" w:rsidR="001A4A0F" w:rsidRDefault="001A4A0F" w:rsidP="0095539C">
      <w:pPr>
        <w:pStyle w:val="Standard"/>
        <w:spacing w:line="480" w:lineRule="auto"/>
        <w:rPr>
          <w:lang w:val="en-US"/>
        </w:rPr>
      </w:pPr>
    </w:p>
    <w:p w14:paraId="0C7D8A70" w14:textId="77777777" w:rsidR="001A4A0F" w:rsidRDefault="001A4A0F" w:rsidP="0095539C">
      <w:pPr>
        <w:pStyle w:val="Standard"/>
        <w:spacing w:line="480" w:lineRule="auto"/>
        <w:rPr>
          <w:lang w:val="en-US"/>
        </w:rPr>
      </w:pPr>
    </w:p>
    <w:p w14:paraId="4734ABF3" w14:textId="77777777" w:rsidR="001A4A0F" w:rsidRDefault="001A4A0F" w:rsidP="0095539C">
      <w:pPr>
        <w:pStyle w:val="Standard"/>
        <w:spacing w:line="480" w:lineRule="auto"/>
        <w:rPr>
          <w:lang w:val="en-US"/>
        </w:rPr>
      </w:pPr>
    </w:p>
    <w:p w14:paraId="4AB56B22" w14:textId="77777777" w:rsidR="001A4A0F" w:rsidRDefault="001A4A0F" w:rsidP="0095539C">
      <w:pPr>
        <w:pStyle w:val="Standard"/>
        <w:spacing w:line="480" w:lineRule="auto"/>
        <w:rPr>
          <w:lang w:val="en-US"/>
        </w:rPr>
      </w:pPr>
    </w:p>
    <w:tbl>
      <w:tblPr>
        <w:tblW w:w="9222" w:type="dxa"/>
        <w:tblInd w:w="-113" w:type="dxa"/>
        <w:tblLayout w:type="fixed"/>
        <w:tblCellMar>
          <w:left w:w="10" w:type="dxa"/>
          <w:right w:w="10" w:type="dxa"/>
        </w:tblCellMar>
        <w:tblLook w:val="0000" w:firstRow="0" w:lastRow="0" w:firstColumn="0" w:lastColumn="0" w:noHBand="0" w:noVBand="0"/>
      </w:tblPr>
      <w:tblGrid>
        <w:gridCol w:w="9222"/>
      </w:tblGrid>
      <w:tr w:rsidR="001A4A0F" w14:paraId="7BC720E1" w14:textId="77777777">
        <w:tc>
          <w:tcPr>
            <w:tcW w:w="922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CDBD9BC" w14:textId="77777777" w:rsidR="001A4A0F" w:rsidRDefault="001A4A0F" w:rsidP="0095539C">
            <w:pPr>
              <w:pStyle w:val="Standard"/>
              <w:snapToGrid w:val="0"/>
              <w:spacing w:line="480" w:lineRule="auto"/>
            </w:pPr>
          </w:p>
          <w:p w14:paraId="093CC7BC" w14:textId="77777777" w:rsidR="001A4A0F" w:rsidRDefault="005E0042" w:rsidP="0095539C">
            <w:pPr>
              <w:pStyle w:val="Standard"/>
              <w:spacing w:line="480" w:lineRule="auto"/>
              <w:rPr>
                <w:lang w:val="en-US"/>
              </w:rPr>
            </w:pPr>
            <w:r>
              <w:rPr>
                <w:noProof/>
                <w:lang w:val="en-US"/>
              </w:rPr>
              <w:lastRenderedPageBreak/>
              <w:drawing>
                <wp:inline distT="0" distB="0" distL="0" distR="0" wp14:anchorId="0EEA0F04" wp14:editId="444EC2C7">
                  <wp:extent cx="4241901" cy="7630942"/>
                  <wp:effectExtent l="0" t="0" r="6249" b="8108"/>
                  <wp:docPr id="5"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50000"/>
                            <a:alphaModFix/>
                          </a:blip>
                          <a:srcRect/>
                          <a:stretch>
                            <a:fillRect/>
                          </a:stretch>
                        </pic:blipFill>
                        <pic:spPr>
                          <a:xfrm>
                            <a:off x="0" y="0"/>
                            <a:ext cx="4241901" cy="7630942"/>
                          </a:xfrm>
                          <a:prstGeom prst="rect">
                            <a:avLst/>
                          </a:prstGeom>
                          <a:ln>
                            <a:noFill/>
                            <a:prstDash/>
                          </a:ln>
                        </pic:spPr>
                      </pic:pic>
                    </a:graphicData>
                  </a:graphic>
                </wp:inline>
              </w:drawing>
            </w:r>
          </w:p>
        </w:tc>
      </w:tr>
    </w:tbl>
    <w:p w14:paraId="214550AD" w14:textId="77777777" w:rsidR="001A4A0F" w:rsidRDefault="001A4A0F" w:rsidP="0095539C">
      <w:pPr>
        <w:pStyle w:val="Standard"/>
        <w:spacing w:line="480" w:lineRule="auto"/>
      </w:pPr>
    </w:p>
    <w:sectPr w:rsidR="001A4A0F">
      <w:pgSz w:w="11905" w:h="16837"/>
      <w:pgMar w:top="1417" w:right="1417" w:bottom="1417" w:left="141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85ACA" w14:textId="77777777" w:rsidR="00581666" w:rsidRDefault="00581666">
      <w:r>
        <w:separator/>
      </w:r>
    </w:p>
  </w:endnote>
  <w:endnote w:type="continuationSeparator" w:id="0">
    <w:p w14:paraId="7AF40901" w14:textId="77777777" w:rsidR="00581666" w:rsidRDefault="00581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Sans Unicode">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31A39" w14:textId="77777777" w:rsidR="00581666" w:rsidRDefault="00581666">
      <w:r>
        <w:rPr>
          <w:color w:val="000000"/>
        </w:rPr>
        <w:separator/>
      </w:r>
    </w:p>
  </w:footnote>
  <w:footnote w:type="continuationSeparator" w:id="0">
    <w:p w14:paraId="0826D2F5" w14:textId="77777777" w:rsidR="00581666" w:rsidRDefault="005816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A0F"/>
    <w:rsid w:val="00042457"/>
    <w:rsid w:val="000D3A5D"/>
    <w:rsid w:val="001A4A0F"/>
    <w:rsid w:val="001B58E3"/>
    <w:rsid w:val="001C03EA"/>
    <w:rsid w:val="001C4D11"/>
    <w:rsid w:val="001D61E9"/>
    <w:rsid w:val="00275558"/>
    <w:rsid w:val="002F2CE9"/>
    <w:rsid w:val="00331D50"/>
    <w:rsid w:val="003B0EA3"/>
    <w:rsid w:val="00436994"/>
    <w:rsid w:val="00546DD5"/>
    <w:rsid w:val="00581666"/>
    <w:rsid w:val="00584EB3"/>
    <w:rsid w:val="00587B78"/>
    <w:rsid w:val="005D452F"/>
    <w:rsid w:val="005E0042"/>
    <w:rsid w:val="00633B46"/>
    <w:rsid w:val="006423C8"/>
    <w:rsid w:val="007062C1"/>
    <w:rsid w:val="0071787F"/>
    <w:rsid w:val="007310B9"/>
    <w:rsid w:val="0074726B"/>
    <w:rsid w:val="008742D8"/>
    <w:rsid w:val="008F16E4"/>
    <w:rsid w:val="009308E2"/>
    <w:rsid w:val="0095539C"/>
    <w:rsid w:val="009E7A56"/>
    <w:rsid w:val="00A605B6"/>
    <w:rsid w:val="00B1179F"/>
    <w:rsid w:val="00BD47C9"/>
    <w:rsid w:val="00C85C1B"/>
    <w:rsid w:val="00C916DD"/>
    <w:rsid w:val="00CB17E5"/>
    <w:rsid w:val="00CE76B0"/>
    <w:rsid w:val="00D44A4A"/>
    <w:rsid w:val="00D82F43"/>
    <w:rsid w:val="00D938F4"/>
    <w:rsid w:val="00DF0412"/>
    <w:rsid w:val="00E6052E"/>
    <w:rsid w:val="00EB2371"/>
    <w:rsid w:val="00EC6C0A"/>
    <w:rsid w:val="00F34043"/>
    <w:rsid w:val="00FF7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5D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kern w:val="3"/>
        <w:sz w:val="24"/>
        <w:szCs w:val="24"/>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eastAsia="Times New Roman" w:cs="Times New Roman"/>
      <w:lang w:val="pl-PL"/>
    </w:rPr>
  </w:style>
  <w:style w:type="paragraph" w:customStyle="1" w:styleId="Heading">
    <w:name w:val="Heading"/>
    <w:basedOn w:val="Standard"/>
    <w:next w:val="Textbody"/>
    <w:pPr>
      <w:keepNext/>
      <w:spacing w:before="240" w:after="120"/>
    </w:pPr>
    <w:rPr>
      <w:rFonts w:ascii="Arial" w:eastAsia="Lucida Sans Unicode" w:hAnsi="Arial" w:cs="Tahoma"/>
      <w:sz w:val="28"/>
      <w:szCs w:val="28"/>
    </w:rPr>
  </w:style>
  <w:style w:type="paragraph" w:customStyle="1" w:styleId="Textbody">
    <w:name w:val="Text body"/>
    <w:basedOn w:val="Standard"/>
    <w:pPr>
      <w:spacing w:after="120"/>
    </w:pPr>
  </w:style>
  <w:style w:type="paragraph" w:styleId="List">
    <w:name w:val="List"/>
    <w:basedOn w:val="Textbody"/>
    <w:rPr>
      <w:rFonts w:cs="Tahoma"/>
    </w:rPr>
  </w:style>
  <w:style w:type="paragraph" w:styleId="Caption">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st">
    <w:name w:val="st"/>
    <w:basedOn w:val="DefaultParagraphFont"/>
  </w:style>
  <w:style w:type="character" w:customStyle="1" w:styleId="Internetlink">
    <w:name w:val="Internet link"/>
    <w:basedOn w:val="DefaultParagraphFont"/>
    <w:rPr>
      <w:color w:val="0000FF"/>
      <w:u w:val="single"/>
    </w:rPr>
  </w:style>
  <w:style w:type="paragraph" w:styleId="BalloonText">
    <w:name w:val="Balloon Text"/>
    <w:basedOn w:val="Normal"/>
    <w:link w:val="BalloonTextChar"/>
    <w:uiPriority w:val="99"/>
    <w:semiHidden/>
    <w:unhideWhenUsed/>
    <w:rsid w:val="00C85C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C1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kern w:val="3"/>
        <w:sz w:val="24"/>
        <w:szCs w:val="24"/>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eastAsia="Times New Roman" w:cs="Times New Roman"/>
      <w:lang w:val="pl-PL"/>
    </w:rPr>
  </w:style>
  <w:style w:type="paragraph" w:customStyle="1" w:styleId="Heading">
    <w:name w:val="Heading"/>
    <w:basedOn w:val="Standard"/>
    <w:next w:val="Textbody"/>
    <w:pPr>
      <w:keepNext/>
      <w:spacing w:before="240" w:after="120"/>
    </w:pPr>
    <w:rPr>
      <w:rFonts w:ascii="Arial" w:eastAsia="Lucida Sans Unicode" w:hAnsi="Arial" w:cs="Tahoma"/>
      <w:sz w:val="28"/>
      <w:szCs w:val="28"/>
    </w:rPr>
  </w:style>
  <w:style w:type="paragraph" w:customStyle="1" w:styleId="Textbody">
    <w:name w:val="Text body"/>
    <w:basedOn w:val="Standard"/>
    <w:pPr>
      <w:spacing w:after="120"/>
    </w:pPr>
  </w:style>
  <w:style w:type="paragraph" w:styleId="List">
    <w:name w:val="List"/>
    <w:basedOn w:val="Textbody"/>
    <w:rPr>
      <w:rFonts w:cs="Tahoma"/>
    </w:rPr>
  </w:style>
  <w:style w:type="paragraph" w:styleId="Caption">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st">
    <w:name w:val="st"/>
    <w:basedOn w:val="DefaultParagraphFont"/>
  </w:style>
  <w:style w:type="character" w:customStyle="1" w:styleId="Internetlink">
    <w:name w:val="Internet link"/>
    <w:basedOn w:val="DefaultParagraphFont"/>
    <w:rPr>
      <w:color w:val="0000FF"/>
      <w:u w:val="single"/>
    </w:rPr>
  </w:style>
  <w:style w:type="paragraph" w:styleId="BalloonText">
    <w:name w:val="Balloon Text"/>
    <w:basedOn w:val="Normal"/>
    <w:link w:val="BalloonTextChar"/>
    <w:uiPriority w:val="99"/>
    <w:semiHidden/>
    <w:unhideWhenUsed/>
    <w:rsid w:val="00C85C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C1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wmf"/><Relationship Id="rId9" Type="http://schemas.openxmlformats.org/officeDocument/2006/relationships/image" Target="media/image3.wmf"/><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14</Pages>
  <Words>2426</Words>
  <Characters>13834</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Square</vt:lpstr>
    </vt:vector>
  </TitlesOfParts>
  <Company/>
  <LinksUpToDate>false</LinksUpToDate>
  <CharactersWithSpaces>16228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Square</dc:title>
  <dc:creator>RThoreau</dc:creator>
  <cp:lastModifiedBy>anthony cagle</cp:lastModifiedBy>
  <cp:revision>14</cp:revision>
  <dcterms:created xsi:type="dcterms:W3CDTF">2013-07-30T20:00:00Z</dcterms:created>
  <dcterms:modified xsi:type="dcterms:W3CDTF">2013-09-25T21:15:00Z</dcterms:modified>
</cp:coreProperties>
</file>